
<file path=[Content_Types].xml><?xml version="1.0" encoding="utf-8"?>
<Types xmlns="http://schemas.openxmlformats.org/package/2006/content-types">
  <Default Extension="png" ContentType="image/png"/>
  <Override PartName="/word/diagrams/quickStyle1.xml" ContentType="application/vnd.openxmlformats-officedocument.drawingml.diagramStyle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637" w:rsidRPr="00B83750" w:rsidRDefault="00AE1EB6" w:rsidP="00C517C0">
      <w:pPr>
        <w:jc w:val="both"/>
        <w:rPr>
          <w:rFonts w:ascii="Arial" w:hAnsi="Arial" w:cs="Arial"/>
          <w:b/>
          <w:color w:val="17365D" w:themeColor="text2" w:themeShade="BF"/>
          <w:lang w:val="es-ES_tradnl"/>
        </w:rPr>
      </w:pPr>
      <w:r>
        <w:rPr>
          <w:rFonts w:ascii="Arial" w:hAnsi="Arial" w:cs="Arial"/>
          <w:b/>
          <w:noProof/>
          <w:lang w:eastAsia="es-CO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3048000</wp:posOffset>
            </wp:positionH>
            <wp:positionV relativeFrom="paragraph">
              <wp:posOffset>445135</wp:posOffset>
            </wp:positionV>
            <wp:extent cx="2576830" cy="1155700"/>
            <wp:effectExtent l="19050" t="0" r="0" b="0"/>
            <wp:wrapSquare wrapText="bothSides"/>
            <wp:docPr id="4" name="0 Imagen" descr="logocajas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cajasan.p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76830" cy="1155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3CBD" w:rsidRPr="001B3CBD">
        <w:rPr>
          <w:rFonts w:ascii="Arial" w:hAnsi="Arial" w:cs="Arial"/>
          <w:b/>
          <w:noProof/>
          <w:lang w:val="es-ES_tradnl"/>
        </w:rPr>
        <w:pict>
          <v:rect id="_x0000_s1027" style="position:absolute;left:0;text-align:left;margin-left:3920.75pt;margin-top:0;width:595.35pt;height:241.9pt;z-index:251660288;mso-width-percent:1000;mso-wrap-distance-top:7.2pt;mso-wrap-distance-bottom:7.2pt;mso-position-horizontal:right;mso-position-horizontal-relative:page;mso-position-vertical:top;mso-position-vertical-relative:page;mso-width-percent:1000" o:allowincell="f" fillcolor="#95b3d7 [1940]" strokecolor="#95b3d7 [1940]" strokeweight="1pt">
            <v:fill color2="#dbe5f1 [660]" angle="-45" focus="-50%" type="gradient"/>
            <v:shadow on="t" type="perspective" color="#243f60 [1604]" opacity=".5" offset="1pt" offset2="-3pt"/>
            <v:textbox style="mso-next-textbox:#_x0000_s1027;mso-fit-shape-to-text:t" inset="4in,54pt,1in,0">
              <w:txbxContent>
                <w:p w:rsidR="00CC6063" w:rsidRDefault="00CC6063">
                  <w:pPr>
                    <w:pBdr>
                      <w:top w:val="single" w:sz="24" w:space="1" w:color="auto"/>
                      <w:left w:val="single" w:sz="24" w:space="4" w:color="auto"/>
                      <w:bottom w:val="single" w:sz="24" w:space="1" w:color="auto"/>
                      <w:right w:val="single" w:sz="24" w:space="4" w:color="auto"/>
                    </w:pBdr>
                    <w:shd w:val="clear" w:color="auto" w:fill="000000" w:themeFill="text1"/>
                    <w:rPr>
                      <w:rFonts w:asciiTheme="majorHAnsi" w:eastAsiaTheme="majorEastAsia" w:hAnsiTheme="majorHAnsi" w:cstheme="majorBidi"/>
                      <w:i/>
                      <w:iCs/>
                      <w:color w:val="FFFFFF" w:themeColor="background1"/>
                      <w:sz w:val="28"/>
                      <w:szCs w:val="28"/>
                      <w:lang w:val="es-ES"/>
                    </w:rPr>
                  </w:pPr>
                  <w:r>
                    <w:rPr>
                      <w:rFonts w:asciiTheme="majorHAnsi" w:eastAsiaTheme="majorEastAsia" w:hAnsiTheme="majorHAnsi" w:cstheme="majorBidi"/>
                      <w:i/>
                      <w:iCs/>
                      <w:color w:val="FFFFFF" w:themeColor="background1"/>
                      <w:sz w:val="28"/>
                      <w:szCs w:val="28"/>
                      <w:lang w:val="es-ES"/>
                    </w:rPr>
                    <w:t>CASO DE ESTUDIO - CAJASAN</w:t>
                  </w:r>
                </w:p>
              </w:txbxContent>
            </v:textbox>
            <w10:wrap type="square" anchorx="page" anchory="page"/>
          </v:rect>
        </w:pict>
      </w:r>
      <w:r w:rsidR="002610A0" w:rsidRPr="00B83750">
        <w:rPr>
          <w:rFonts w:ascii="Arial" w:hAnsi="Arial" w:cs="Arial"/>
          <w:b/>
          <w:color w:val="17365D" w:themeColor="text2" w:themeShade="BF"/>
          <w:lang w:val="es-ES_tradnl"/>
        </w:rPr>
        <w:t>La empresa</w:t>
      </w:r>
    </w:p>
    <w:p w:rsidR="002610A0" w:rsidRPr="00B83750" w:rsidRDefault="00C517C0" w:rsidP="00C517C0">
      <w:pPr>
        <w:jc w:val="both"/>
        <w:rPr>
          <w:rFonts w:ascii="Arial" w:hAnsi="Arial" w:cs="Arial"/>
          <w:lang w:val="es-ES_tradnl"/>
        </w:rPr>
      </w:pPr>
      <w:r w:rsidRPr="00B83750">
        <w:rPr>
          <w:rFonts w:ascii="Arial" w:hAnsi="Arial" w:cs="Arial"/>
          <w:lang w:val="es-ES_tradnl"/>
        </w:rPr>
        <w:t>Durante casi 5</w:t>
      </w:r>
      <w:r w:rsidR="002610A0" w:rsidRPr="00B83750">
        <w:rPr>
          <w:rFonts w:ascii="Arial" w:hAnsi="Arial" w:cs="Arial"/>
          <w:lang w:val="es-ES_tradnl"/>
        </w:rPr>
        <w:t xml:space="preserve">2 años, la caja de compensación de Santander CAJASAN </w:t>
      </w:r>
      <w:r w:rsidR="00CC6063" w:rsidRPr="00B83750">
        <w:rPr>
          <w:rFonts w:ascii="Arial" w:hAnsi="Arial" w:cs="Arial"/>
          <w:lang w:val="es-ES_tradnl"/>
        </w:rPr>
        <w:t>ha sido una importante opció</w:t>
      </w:r>
      <w:r w:rsidRPr="00B83750">
        <w:rPr>
          <w:rFonts w:ascii="Arial" w:hAnsi="Arial" w:cs="Arial"/>
          <w:lang w:val="es-ES_tradnl"/>
        </w:rPr>
        <w:t>n para la empresa Santandereana, que h</w:t>
      </w:r>
      <w:r w:rsidR="00CC6063" w:rsidRPr="00B83750">
        <w:rPr>
          <w:rFonts w:ascii="Arial" w:hAnsi="Arial" w:cs="Arial"/>
          <w:lang w:val="es-ES_tradnl"/>
        </w:rPr>
        <w:t>a encontrado en esta institució</w:t>
      </w:r>
      <w:r w:rsidRPr="00B83750">
        <w:rPr>
          <w:rFonts w:ascii="Arial" w:hAnsi="Arial" w:cs="Arial"/>
          <w:lang w:val="es-ES_tradnl"/>
        </w:rPr>
        <w:t>n, alternativas reales para satisfacer las necesidades de</w:t>
      </w:r>
      <w:r w:rsidR="00CC6063" w:rsidRPr="00B83750">
        <w:rPr>
          <w:rFonts w:ascii="Arial" w:hAnsi="Arial" w:cs="Arial"/>
          <w:lang w:val="es-ES_tradnl"/>
        </w:rPr>
        <w:t xml:space="preserve"> empleadores y empleados a travé</w:t>
      </w:r>
      <w:r w:rsidRPr="00B83750">
        <w:rPr>
          <w:rFonts w:ascii="Arial" w:hAnsi="Arial" w:cs="Arial"/>
          <w:lang w:val="es-ES_tradnl"/>
        </w:rPr>
        <w:t>s de servicio como subsidio, salud, educación, fomento empresarial, recreación, deportes y turismo, mercadeo , vivienda y fondos de destinación específica contribuyendo de esta manera al desarrollo equilibrado de las organizaciones, los trabajadores y sus familias.</w:t>
      </w:r>
    </w:p>
    <w:p w:rsidR="00C517C0" w:rsidRPr="00B83750" w:rsidRDefault="00C517C0" w:rsidP="00C517C0">
      <w:pPr>
        <w:jc w:val="both"/>
        <w:rPr>
          <w:rFonts w:ascii="Arial" w:hAnsi="Arial" w:cs="Arial"/>
          <w:noProof/>
          <w:lang w:eastAsia="es-CO"/>
        </w:rPr>
      </w:pPr>
      <w:r w:rsidRPr="00B83750">
        <w:rPr>
          <w:rFonts w:ascii="Arial" w:hAnsi="Arial" w:cs="Arial"/>
          <w:lang w:val="es-ES_tradnl"/>
        </w:rPr>
        <w:t>Su misión es construir soluciones sostenibles, integrales y accesibles a la medida para mejorar la calidad de vida de la familia como núcleo básico de la sociedad.</w:t>
      </w:r>
      <w:r w:rsidRPr="00B83750">
        <w:rPr>
          <w:rFonts w:ascii="Arial" w:hAnsi="Arial" w:cs="Arial"/>
          <w:noProof/>
          <w:lang w:eastAsia="es-CO"/>
        </w:rPr>
        <w:t xml:space="preserve"> </w:t>
      </w:r>
    </w:p>
    <w:p w:rsidR="00C517C0" w:rsidRPr="00B83750" w:rsidRDefault="00C517C0" w:rsidP="00C517C0">
      <w:pPr>
        <w:jc w:val="both"/>
        <w:rPr>
          <w:rFonts w:ascii="Arial" w:hAnsi="Arial" w:cs="Arial"/>
          <w:noProof/>
          <w:lang w:eastAsia="es-CO"/>
        </w:rPr>
      </w:pPr>
    </w:p>
    <w:p w:rsidR="00FE4BF7" w:rsidRPr="00B83750" w:rsidRDefault="00FE4BF7" w:rsidP="00FE4BF7">
      <w:pPr>
        <w:jc w:val="both"/>
        <w:rPr>
          <w:rFonts w:ascii="Arial" w:hAnsi="Arial" w:cs="Arial"/>
          <w:b/>
          <w:noProof/>
          <w:color w:val="17365D" w:themeColor="text2" w:themeShade="BF"/>
          <w:lang w:eastAsia="es-CO"/>
        </w:rPr>
      </w:pPr>
      <w:r w:rsidRPr="00B83750">
        <w:rPr>
          <w:rFonts w:ascii="Arial" w:hAnsi="Arial" w:cs="Arial"/>
          <w:b/>
          <w:noProof/>
          <w:color w:val="17365D" w:themeColor="text2" w:themeShade="BF"/>
          <w:lang w:eastAsia="es-CO"/>
        </w:rPr>
        <w:t>Definición del caso</w:t>
      </w:r>
    </w:p>
    <w:p w:rsidR="00CC6063" w:rsidRPr="00B83750" w:rsidRDefault="00CC6063" w:rsidP="00C517C0">
      <w:pPr>
        <w:jc w:val="both"/>
        <w:rPr>
          <w:rFonts w:ascii="Arial" w:hAnsi="Arial" w:cs="Arial"/>
          <w:noProof/>
          <w:color w:val="000000" w:themeColor="text1"/>
          <w:lang w:eastAsia="es-CO"/>
        </w:rPr>
      </w:pPr>
      <w:r w:rsidRPr="00B83750">
        <w:rPr>
          <w:rFonts w:ascii="Arial" w:hAnsi="Arial" w:cs="Arial"/>
          <w:noProof/>
          <w:color w:val="000000" w:themeColor="text1"/>
          <w:lang w:eastAsia="es-CO"/>
        </w:rPr>
        <w:t xml:space="preserve">Durante el paso de los años CAJASAN ha ido almacenando datos, relacionados con quienes estan o han estado afiliados a la caja. </w:t>
      </w:r>
    </w:p>
    <w:p w:rsidR="00CC6063" w:rsidRPr="00CC6063" w:rsidRDefault="00CC6063" w:rsidP="00C517C0">
      <w:pPr>
        <w:jc w:val="both"/>
        <w:rPr>
          <w:noProof/>
          <w:color w:val="17365D" w:themeColor="text2" w:themeShade="BF"/>
          <w:lang w:eastAsia="es-CO"/>
        </w:rPr>
      </w:pPr>
      <w:r w:rsidRPr="00B83750">
        <w:rPr>
          <w:rFonts w:ascii="Arial" w:hAnsi="Arial" w:cs="Arial"/>
          <w:noProof/>
          <w:color w:val="000000" w:themeColor="text1"/>
          <w:lang w:eastAsia="es-CO"/>
        </w:rPr>
        <w:t xml:space="preserve">Con el fin de lograr fidelización de clientes y análisis para implementar nuevas estrategias para llegar a nuevos nichos de mercado, la unidad de apoyo </w:t>
      </w:r>
      <w:r w:rsidR="00B83750" w:rsidRPr="00B83750">
        <w:rPr>
          <w:rFonts w:ascii="Arial" w:hAnsi="Arial" w:cs="Arial"/>
          <w:noProof/>
          <w:color w:val="000000" w:themeColor="text1"/>
          <w:lang w:eastAsia="es-CO"/>
        </w:rPr>
        <w:t>de Sistemas ha decidio realizar el estudio y propuesta de un software que brinde las soluciones necesarias para la integración de los datos. Datos que al ser analizados se convertirán en información y darán las herramientas primordiales</w:t>
      </w:r>
      <w:r w:rsidR="00B83750">
        <w:rPr>
          <w:rFonts w:ascii="Arial" w:hAnsi="Arial" w:cs="Arial"/>
          <w:noProof/>
          <w:color w:val="000000" w:themeColor="text1"/>
          <w:lang w:eastAsia="es-CO"/>
        </w:rPr>
        <w:t xml:space="preserve"> para tomar decisiones.</w:t>
      </w:r>
    </w:p>
    <w:p w:rsidR="00B83750" w:rsidRDefault="00B83750" w:rsidP="00C517C0">
      <w:pPr>
        <w:jc w:val="both"/>
        <w:rPr>
          <w:lang w:val="es-ES_tradnl"/>
        </w:rPr>
      </w:pPr>
    </w:p>
    <w:p w:rsidR="00B83750" w:rsidRDefault="00B83750" w:rsidP="00C517C0">
      <w:pPr>
        <w:jc w:val="both"/>
        <w:rPr>
          <w:rFonts w:ascii="Arial" w:hAnsi="Arial" w:cs="Arial"/>
          <w:b/>
          <w:color w:val="17365D" w:themeColor="text2" w:themeShade="BF"/>
          <w:lang w:val="es-ES_tradnl"/>
        </w:rPr>
      </w:pPr>
      <w:r>
        <w:rPr>
          <w:rFonts w:ascii="Arial" w:hAnsi="Arial" w:cs="Arial"/>
          <w:b/>
          <w:color w:val="17365D" w:themeColor="text2" w:themeShade="BF"/>
          <w:lang w:val="es-ES_tradnl"/>
        </w:rPr>
        <w:t>La propuesta de solución</w:t>
      </w:r>
    </w:p>
    <w:p w:rsidR="00B83750" w:rsidRDefault="00B8375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  <w:r>
        <w:rPr>
          <w:rFonts w:ascii="Arial" w:hAnsi="Arial" w:cs="Arial"/>
          <w:color w:val="000000" w:themeColor="text1"/>
          <w:lang w:val="es-ES_tradnl"/>
        </w:rPr>
        <w:t>Al tener definido por medio de la gerencia de la Unidad de Sistemas que el método o proceso a aplicar sería Inteligencia de negocios, el procedimiento siguiente fue conocer las definiciones básicas de este tema.</w:t>
      </w:r>
    </w:p>
    <w:p w:rsidR="00B83750" w:rsidRDefault="00AE4E93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  <w:r>
        <w:rPr>
          <w:rFonts w:ascii="Arial" w:hAnsi="Arial" w:cs="Arial"/>
          <w:color w:val="000000" w:themeColor="text1"/>
          <w:lang w:val="es-ES_tradnl"/>
        </w:rPr>
        <w:t xml:space="preserve">La </w:t>
      </w:r>
      <w:r w:rsidR="00B83750">
        <w:rPr>
          <w:rFonts w:ascii="Arial" w:hAnsi="Arial" w:cs="Arial"/>
          <w:color w:val="000000" w:themeColor="text1"/>
          <w:lang w:val="es-ES_tradnl"/>
        </w:rPr>
        <w:t xml:space="preserve"> inteligencia de negocios es el proceso que permite convertir los datos en información y la información en conocimiento para facilitar la toma de decisiones, lo cual ratifica que se puede lograr lo que la empresa se ha propuesto.</w:t>
      </w:r>
    </w:p>
    <w:p w:rsidR="00AB291C" w:rsidRDefault="00AB291C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  <w:r>
        <w:rPr>
          <w:rFonts w:ascii="Arial" w:hAnsi="Arial" w:cs="Arial"/>
          <w:color w:val="000000" w:themeColor="text1"/>
          <w:lang w:val="es-ES_tradnl"/>
        </w:rPr>
        <w:t>Lo que se ha propuesto para CAJASAN es la integración de los datos, de cada unidad de negocio y sistema de información, con el fin de generar un reporte de sus afiliados, donde se muestre en detalle con que cuenta cada uno. De esta manera se tendrá un control y una estadística real de la utilización de los servicios de la caja.</w:t>
      </w:r>
    </w:p>
    <w:p w:rsidR="00AB291C" w:rsidRDefault="00AB291C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  <w:r>
        <w:rPr>
          <w:rFonts w:ascii="Arial" w:hAnsi="Arial" w:cs="Arial"/>
          <w:color w:val="000000" w:themeColor="text1"/>
          <w:lang w:val="es-ES_tradnl"/>
        </w:rPr>
        <w:t>Para esto se ha diseñado, u</w:t>
      </w:r>
      <w:r w:rsidR="00FE4BF7">
        <w:rPr>
          <w:rFonts w:ascii="Arial" w:hAnsi="Arial" w:cs="Arial"/>
          <w:color w:val="000000" w:themeColor="text1"/>
          <w:lang w:val="es-ES_tradnl"/>
        </w:rPr>
        <w:t xml:space="preserve">na bodega de datos que incluye la información más importante </w:t>
      </w:r>
      <w:proofErr w:type="spellStart"/>
      <w:r w:rsidR="00FE4BF7">
        <w:rPr>
          <w:rFonts w:ascii="Arial" w:hAnsi="Arial" w:cs="Arial"/>
          <w:color w:val="000000" w:themeColor="text1"/>
          <w:lang w:val="es-ES_tradnl"/>
        </w:rPr>
        <w:t>conla</w:t>
      </w:r>
      <w:proofErr w:type="spellEnd"/>
      <w:r w:rsidR="00FE4BF7">
        <w:rPr>
          <w:rFonts w:ascii="Arial" w:hAnsi="Arial" w:cs="Arial"/>
          <w:color w:val="000000" w:themeColor="text1"/>
          <w:lang w:val="es-ES_tradnl"/>
        </w:rPr>
        <w:t xml:space="preserve"> que se pueden realizar análisis.</w:t>
      </w:r>
    </w:p>
    <w:p w:rsidR="00FE4BF7" w:rsidRDefault="00FE4BF7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FE4BF7" w:rsidRDefault="00FE4BF7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FE4BF7" w:rsidRDefault="00FE4BF7" w:rsidP="00FE4BF7">
      <w:pPr>
        <w:jc w:val="both"/>
        <w:rPr>
          <w:rFonts w:ascii="Arial" w:hAnsi="Arial" w:cs="Arial"/>
          <w:b/>
          <w:noProof/>
          <w:color w:val="17365D" w:themeColor="text2" w:themeShade="BF"/>
          <w:lang w:eastAsia="es-CO"/>
        </w:rPr>
      </w:pPr>
      <w:r>
        <w:rPr>
          <w:rFonts w:ascii="Arial" w:hAnsi="Arial" w:cs="Arial"/>
          <w:b/>
          <w:noProof/>
          <w:color w:val="17365D" w:themeColor="text2" w:themeShade="BF"/>
          <w:lang w:eastAsia="es-CO"/>
        </w:rPr>
        <w:lastRenderedPageBreak/>
        <w:t>Diseño</w:t>
      </w:r>
    </w:p>
    <w:p w:rsidR="00FE4BF7" w:rsidRDefault="00FE4BF7" w:rsidP="00FE4BF7">
      <w:pPr>
        <w:jc w:val="both"/>
        <w:rPr>
          <w:rFonts w:ascii="Arial" w:hAnsi="Arial" w:cs="Arial"/>
          <w:b/>
          <w:noProof/>
          <w:color w:val="17365D" w:themeColor="text2" w:themeShade="BF"/>
          <w:lang w:eastAsia="es-CO"/>
        </w:rPr>
      </w:pPr>
      <w:r w:rsidRPr="00FE4BF7">
        <w:rPr>
          <w:rFonts w:ascii="Arial" w:hAnsi="Arial" w:cs="Arial"/>
          <w:b/>
          <w:noProof/>
          <w:color w:val="17365D" w:themeColor="text2" w:themeShade="BF"/>
          <w:lang w:eastAsia="es-CO"/>
        </w:rPr>
        <w:drawing>
          <wp:inline distT="0" distB="0" distL="0" distR="0">
            <wp:extent cx="2583245" cy="2806262"/>
            <wp:effectExtent l="76200" t="0" r="102805" b="0"/>
            <wp:docPr id="6" name="Diagrama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</w:p>
    <w:p w:rsidR="00FE4BF7" w:rsidRDefault="00FE4BF7" w:rsidP="00FE4BF7">
      <w:pPr>
        <w:jc w:val="both"/>
        <w:rPr>
          <w:rFonts w:ascii="Arial" w:hAnsi="Arial" w:cs="Arial"/>
          <w:noProof/>
          <w:color w:val="000000" w:themeColor="text1"/>
          <w:lang w:eastAsia="es-CO"/>
        </w:rPr>
      </w:pPr>
      <w:r w:rsidRPr="00FE4BF7">
        <w:rPr>
          <w:rFonts w:ascii="Arial" w:hAnsi="Arial" w:cs="Arial"/>
          <w:noProof/>
          <w:color w:val="000000" w:themeColor="text1"/>
          <w:lang w:eastAsia="es-CO"/>
        </w:rPr>
        <w:t>Estos</w:t>
      </w:r>
      <w:r>
        <w:rPr>
          <w:rFonts w:ascii="Arial" w:hAnsi="Arial" w:cs="Arial"/>
          <w:noProof/>
          <w:color w:val="000000" w:themeColor="text1"/>
          <w:lang w:eastAsia="es-CO"/>
        </w:rPr>
        <w:t xml:space="preserve"> son los negocios de CAJASAN involucrados en el proceso de inteligencia de negocios</w:t>
      </w:r>
      <w:r w:rsidR="00FA0F21">
        <w:rPr>
          <w:rFonts w:ascii="Arial" w:hAnsi="Arial" w:cs="Arial"/>
          <w:noProof/>
          <w:color w:val="000000" w:themeColor="text1"/>
          <w:lang w:eastAsia="es-CO"/>
        </w:rPr>
        <w:t xml:space="preserve">. </w:t>
      </w:r>
    </w:p>
    <w:p w:rsidR="00FA0F21" w:rsidRDefault="00FA0F21" w:rsidP="00FE4BF7">
      <w:pPr>
        <w:jc w:val="both"/>
        <w:rPr>
          <w:rFonts w:ascii="Arial" w:hAnsi="Arial" w:cs="Arial"/>
          <w:noProof/>
          <w:color w:val="000000" w:themeColor="text1"/>
          <w:lang w:eastAsia="es-CO"/>
        </w:rPr>
      </w:pPr>
      <w:r>
        <w:rPr>
          <w:rFonts w:ascii="Arial" w:hAnsi="Arial" w:cs="Arial"/>
          <w:noProof/>
          <w:color w:val="000000" w:themeColor="text1"/>
          <w:lang w:eastAsia="es-CO"/>
        </w:rPr>
        <w:t>Son los más importantes y relevantes para el análisis que se desea realizar. Educación, recreación y deportes, crédito, mercadeo, fondos, vivienda y salud, para conocer cada servicio con el que cuenta cada uno de los afiliados.</w:t>
      </w:r>
    </w:p>
    <w:p w:rsidR="00FA0F21" w:rsidRDefault="00FA0F21" w:rsidP="00FE4BF7">
      <w:pPr>
        <w:jc w:val="both"/>
        <w:rPr>
          <w:rFonts w:ascii="Arial" w:hAnsi="Arial" w:cs="Arial"/>
          <w:noProof/>
          <w:color w:val="000000" w:themeColor="text1"/>
          <w:lang w:eastAsia="es-CO"/>
        </w:rPr>
      </w:pPr>
      <w:r>
        <w:rPr>
          <w:rFonts w:ascii="Arial" w:hAnsi="Arial" w:cs="Arial"/>
          <w:noProof/>
          <w:color w:val="000000" w:themeColor="text1"/>
          <w:lang w:eastAsia="es-CO"/>
        </w:rPr>
        <w:t xml:space="preserve"> </w:t>
      </w:r>
    </w:p>
    <w:p w:rsidR="00FA0F21" w:rsidRPr="00784200" w:rsidRDefault="00FA0F21" w:rsidP="00FE4BF7">
      <w:pPr>
        <w:jc w:val="both"/>
        <w:rPr>
          <w:rFonts w:ascii="Arial" w:hAnsi="Arial" w:cs="Arial"/>
          <w:b/>
          <w:noProof/>
          <w:color w:val="17365D" w:themeColor="text2" w:themeShade="BF"/>
          <w:lang w:eastAsia="es-CO"/>
        </w:rPr>
      </w:pPr>
      <w:r w:rsidRPr="00784200">
        <w:rPr>
          <w:rFonts w:ascii="Arial" w:hAnsi="Arial" w:cs="Arial"/>
          <w:noProof/>
          <w:color w:val="17365D" w:themeColor="text2" w:themeShade="BF"/>
          <w:lang w:eastAsia="es-CO"/>
        </w:rPr>
        <w:t xml:space="preserve"> </w:t>
      </w:r>
      <w:r w:rsidRPr="00784200">
        <w:rPr>
          <w:rFonts w:ascii="Arial" w:hAnsi="Arial" w:cs="Arial"/>
          <w:b/>
          <w:noProof/>
          <w:color w:val="17365D" w:themeColor="text2" w:themeShade="BF"/>
          <w:lang w:eastAsia="es-CO"/>
        </w:rPr>
        <w:t xml:space="preserve">Sistemas de Información </w:t>
      </w:r>
    </w:p>
    <w:p w:rsidR="00FA0F21" w:rsidRPr="00FE4BF7" w:rsidRDefault="00FA0F21" w:rsidP="00FE4BF7">
      <w:pPr>
        <w:jc w:val="both"/>
        <w:rPr>
          <w:rFonts w:ascii="Arial" w:hAnsi="Arial" w:cs="Arial"/>
          <w:noProof/>
          <w:color w:val="000000" w:themeColor="text1"/>
          <w:lang w:eastAsia="es-CO"/>
        </w:rPr>
      </w:pPr>
      <w:r w:rsidRPr="00FA0F21">
        <w:rPr>
          <w:rFonts w:ascii="Arial" w:hAnsi="Arial" w:cs="Arial"/>
          <w:noProof/>
          <w:color w:val="000000" w:themeColor="text1"/>
          <w:lang w:eastAsia="es-CO"/>
        </w:rPr>
        <w:drawing>
          <wp:inline distT="0" distB="0" distL="0" distR="0">
            <wp:extent cx="2581275" cy="2014960"/>
            <wp:effectExtent l="0" t="0" r="0" b="0"/>
            <wp:docPr id="7" name="Objeto 3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7315366" cy="5710568"/>
                      <a:chOff x="685658" y="571480"/>
                      <a:chExt cx="7315366" cy="5710568"/>
                    </a:xfrm>
                  </a:grpSpPr>
                  <a:pic>
                    <a:nvPicPr>
                      <a:cNvPr id="6146" name="Picture 2" descr="http://bzinsight.net/img/datawarehouse.jpg"/>
                      <a:cNvPicPr>
                        <a:picLocks noChangeAspect="1" noChangeArrowheads="1"/>
                      </a:cNvPicPr>
                    </a:nvPicPr>
                    <a:blipFill>
                      <a:blip r:embed="rId10">
                        <a:clrChange>
                          <a:clrFrom>
                            <a:srgbClr val="FFFFFF"/>
                          </a:clrFrom>
                          <a:clrTo>
                            <a:srgbClr val="FFFFFF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3214678" y="1928802"/>
                        <a:ext cx="2214578" cy="2243716"/>
                      </a:xfrm>
                      <a:prstGeom prst="rect">
                        <a:avLst/>
                      </a:prstGeom>
                      <a:noFill/>
                    </a:spPr>
                  </a:pic>
                  <a:pic>
                    <a:nvPicPr>
                      <a:cNvPr id="6147" name="Picture 3"/>
                      <a:cNvPicPr>
                        <a:picLocks noChangeAspect="1" noChangeArrowheads="1"/>
                      </a:cNvPicPr>
                    </a:nvPicPr>
                    <a:blipFill>
                      <a:blip r:embed="rId11">
                        <a:clrChange>
                          <a:clrFrom>
                            <a:srgbClr val="FFFFD3"/>
                          </a:clrFrom>
                          <a:clrTo>
                            <a:srgbClr val="FFFFD3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1000100" y="1500174"/>
                        <a:ext cx="752658" cy="885821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9" name="TextBox 8"/>
                      <a:cNvSpPr txBox="1"/>
                    </a:nvSpPr>
                    <a:spPr>
                      <a:xfrm>
                        <a:off x="685658" y="2357430"/>
                        <a:ext cx="1457450" cy="461665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none" rtlCol="0">
                          <a:spAutoFit/>
                        </a:bodyPr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CO" sz="1200" dirty="0" smtClean="0">
                              <a:latin typeface="Arial Narrow" pitchFamily="34" charset="0"/>
                            </a:rPr>
                            <a:t>FONEDE</a:t>
                          </a:r>
                        </a:p>
                        <a:p>
                          <a:pPr algn="ctr"/>
                          <a:r>
                            <a:rPr lang="es-CO" sz="1200" dirty="0" smtClean="0">
                              <a:latin typeface="Arial Narrow" pitchFamily="34" charset="0"/>
                            </a:rPr>
                            <a:t>Fondos de Desempleo</a:t>
                          </a:r>
                          <a:endParaRPr lang="es-CO" sz="1200" dirty="0">
                            <a:latin typeface="Arial Narrow" pitchFamily="34" charset="0"/>
                          </a:endParaRPr>
                        </a:p>
                      </a:txBody>
                      <a:useSpRect/>
                    </a:txSp>
                  </a:sp>
                  <a:pic>
                    <a:nvPicPr>
                      <a:cNvPr id="10" name="Picture 3"/>
                      <a:cNvPicPr>
                        <a:picLocks noChangeAspect="1" noChangeArrowheads="1"/>
                      </a:cNvPicPr>
                    </a:nvPicPr>
                    <a:blipFill>
                      <a:blip r:embed="rId11">
                        <a:clrChange>
                          <a:clrFrom>
                            <a:srgbClr val="FFFFD3"/>
                          </a:clrFrom>
                          <a:clrTo>
                            <a:srgbClr val="FFFFD3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1000100" y="3214686"/>
                        <a:ext cx="752658" cy="885821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11" name="TextBox 10"/>
                      <a:cNvSpPr txBox="1"/>
                    </a:nvSpPr>
                    <a:spPr>
                      <a:xfrm>
                        <a:off x="1071538" y="4071942"/>
                        <a:ext cx="508473" cy="461665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none" rtlCol="0">
                          <a:spAutoFit/>
                        </a:bodyPr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CO" sz="1200" dirty="0" smtClean="0">
                              <a:latin typeface="Arial Narrow" pitchFamily="34" charset="0"/>
                            </a:rPr>
                            <a:t>SGA</a:t>
                          </a:r>
                        </a:p>
                        <a:p>
                          <a:pPr algn="ctr"/>
                          <a:r>
                            <a:rPr lang="es-CO" sz="1200" dirty="0" smtClean="0">
                              <a:latin typeface="Arial Narrow" pitchFamily="34" charset="0"/>
                            </a:rPr>
                            <a:t>Salud</a:t>
                          </a:r>
                        </a:p>
                      </a:txBody>
                      <a:useSpRect/>
                    </a:txSp>
                  </a:sp>
                  <a:pic>
                    <a:nvPicPr>
                      <a:cNvPr id="12" name="Picture 3"/>
                      <a:cNvPicPr>
                        <a:picLocks noChangeAspect="1" noChangeArrowheads="1"/>
                      </a:cNvPicPr>
                    </a:nvPicPr>
                    <a:blipFill>
                      <a:blip r:embed="rId11">
                        <a:clrChange>
                          <a:clrFrom>
                            <a:srgbClr val="FFFFD3"/>
                          </a:clrFrom>
                          <a:clrTo>
                            <a:srgbClr val="FFFFD3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1571604" y="4786322"/>
                        <a:ext cx="752658" cy="885821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13" name="TextBox 12"/>
                      <a:cNvSpPr txBox="1"/>
                    </a:nvSpPr>
                    <a:spPr>
                      <a:xfrm>
                        <a:off x="1643042" y="5643578"/>
                        <a:ext cx="747320" cy="461665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none" rtlCol="0">
                          <a:spAutoFit/>
                        </a:bodyPr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CO" sz="1200" dirty="0" smtClean="0">
                              <a:latin typeface="Arial Narrow" pitchFamily="34" charset="0"/>
                            </a:rPr>
                            <a:t>SCM</a:t>
                          </a:r>
                        </a:p>
                        <a:p>
                          <a:pPr algn="ctr"/>
                          <a:r>
                            <a:rPr lang="es-CO" sz="1200" dirty="0" smtClean="0">
                              <a:latin typeface="Arial Narrow" pitchFamily="34" charset="0"/>
                            </a:rPr>
                            <a:t>Mercadeo</a:t>
                          </a:r>
                        </a:p>
                      </a:txBody>
                      <a:useSpRect/>
                    </a:txSp>
                  </a:sp>
                  <a:pic>
                    <a:nvPicPr>
                      <a:cNvPr id="14" name="Picture 3"/>
                      <a:cNvPicPr>
                        <a:picLocks noChangeAspect="1" noChangeArrowheads="1"/>
                      </a:cNvPicPr>
                    </a:nvPicPr>
                    <a:blipFill>
                      <a:blip r:embed="rId11">
                        <a:clrChange>
                          <a:clrFrom>
                            <a:srgbClr val="FFFFD3"/>
                          </a:clrFrom>
                          <a:clrTo>
                            <a:srgbClr val="FFFFD3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4000496" y="5396227"/>
                        <a:ext cx="752658" cy="885821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pic>
                    <a:nvPicPr>
                      <a:cNvPr id="16" name="Picture 3"/>
                      <a:cNvPicPr>
                        <a:picLocks noChangeAspect="1" noChangeArrowheads="1"/>
                      </a:cNvPicPr>
                    </a:nvPicPr>
                    <a:blipFill>
                      <a:blip r:embed="rId11">
                        <a:clrChange>
                          <a:clrFrom>
                            <a:srgbClr val="FFFFD3"/>
                          </a:clrFrom>
                          <a:clrTo>
                            <a:srgbClr val="FFFFD3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6929454" y="1500174"/>
                        <a:ext cx="752658" cy="885821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pic>
                    <a:nvPicPr>
                      <a:cNvPr id="17" name="Picture 3"/>
                      <a:cNvPicPr>
                        <a:picLocks noChangeAspect="1" noChangeArrowheads="1"/>
                      </a:cNvPicPr>
                    </a:nvPicPr>
                    <a:blipFill>
                      <a:blip r:embed="rId11">
                        <a:clrChange>
                          <a:clrFrom>
                            <a:srgbClr val="FFFFD3"/>
                          </a:clrFrom>
                          <a:clrTo>
                            <a:srgbClr val="FFFFD3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6929454" y="3214686"/>
                        <a:ext cx="752658" cy="885821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18" name="TextBox 17"/>
                      <a:cNvSpPr txBox="1"/>
                    </a:nvSpPr>
                    <a:spPr>
                      <a:xfrm>
                        <a:off x="6532352" y="4071942"/>
                        <a:ext cx="1468672" cy="461665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none" rtlCol="0">
                          <a:spAutoFit/>
                        </a:bodyPr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CO" sz="1200" dirty="0" smtClean="0">
                              <a:latin typeface="Arial Narrow" pitchFamily="34" charset="0"/>
                            </a:rPr>
                            <a:t>SIACC</a:t>
                          </a:r>
                        </a:p>
                        <a:p>
                          <a:pPr algn="ctr"/>
                          <a:r>
                            <a:rPr lang="es-CO" sz="1200" dirty="0" smtClean="0">
                              <a:latin typeface="Arial Narrow" pitchFamily="34" charset="0"/>
                            </a:rPr>
                            <a:t>Recreación y Deportes</a:t>
                          </a:r>
                        </a:p>
                      </a:txBody>
                      <a:useSpRect/>
                    </a:txSp>
                  </a:sp>
                  <a:pic>
                    <a:nvPicPr>
                      <a:cNvPr id="19" name="Picture 3"/>
                      <a:cNvPicPr>
                        <a:picLocks noChangeAspect="1" noChangeArrowheads="1"/>
                      </a:cNvPicPr>
                    </a:nvPicPr>
                    <a:blipFill>
                      <a:blip r:embed="rId11">
                        <a:clrChange>
                          <a:clrFrom>
                            <a:srgbClr val="FFFFD3"/>
                          </a:clrFrom>
                          <a:clrTo>
                            <a:srgbClr val="FFFFD3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6500826" y="4786322"/>
                        <a:ext cx="752658" cy="885821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20" name="TextBox 19"/>
                      <a:cNvSpPr txBox="1"/>
                    </a:nvSpPr>
                    <a:spPr>
                      <a:xfrm>
                        <a:off x="6572264" y="5643578"/>
                        <a:ext cx="774571" cy="461665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none" rtlCol="0">
                          <a:spAutoFit/>
                        </a:bodyPr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CO" sz="1200" dirty="0" smtClean="0">
                              <a:latin typeface="Arial Narrow" pitchFamily="34" charset="0"/>
                            </a:rPr>
                            <a:t>SIACC</a:t>
                          </a:r>
                        </a:p>
                        <a:p>
                          <a:pPr algn="ctr"/>
                          <a:r>
                            <a:rPr lang="es-CO" sz="1200" dirty="0" smtClean="0">
                              <a:latin typeface="Arial Narrow" pitchFamily="34" charset="0"/>
                            </a:rPr>
                            <a:t>Educación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1" name="TextBox 20"/>
                      <a:cNvSpPr txBox="1"/>
                    </a:nvSpPr>
                    <a:spPr>
                      <a:xfrm>
                        <a:off x="7000892" y="2357430"/>
                        <a:ext cx="591829" cy="461665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none" rtlCol="0">
                          <a:spAutoFit/>
                        </a:bodyPr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CO" sz="1200" dirty="0" smtClean="0">
                              <a:latin typeface="Arial Narrow" pitchFamily="34" charset="0"/>
                            </a:rPr>
                            <a:t>SIACC</a:t>
                          </a:r>
                        </a:p>
                        <a:p>
                          <a:pPr algn="ctr"/>
                          <a:r>
                            <a:rPr lang="es-CO" sz="1200" dirty="0" smtClean="0">
                              <a:latin typeface="Arial Narrow" pitchFamily="34" charset="0"/>
                            </a:rPr>
                            <a:t>Crédito</a:t>
                          </a:r>
                        </a:p>
                      </a:txBody>
                      <a:useSpRect/>
                    </a:txSp>
                  </a:sp>
                  <a:sp>
                    <a:nvSpPr>
                      <a:cNvPr id="22" name="Striped Right Arrow 21"/>
                      <a:cNvSpPr/>
                    </a:nvSpPr>
                    <a:spPr>
                      <a:xfrm rot="1355259">
                        <a:off x="2340903" y="2120996"/>
                        <a:ext cx="714380" cy="428628"/>
                      </a:xfrm>
                      <a:prstGeom prst="stripedRightArrow">
                        <a:avLst/>
                      </a:prstGeom>
                    </a:spPr>
                    <a:txSp>
                      <a:txBody>
                        <a:bodyPr rtlCol="0" anchor="ctr"/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endParaRPr lang="es-CO"/>
                        </a:p>
                      </a:txBody>
                      <a:useSpRect/>
                    </a:txSp>
                    <a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a:style>
                  </a:sp>
                  <a:sp>
                    <a:nvSpPr>
                      <a:cNvPr id="23" name="Striped Right Arrow 22"/>
                      <a:cNvSpPr/>
                    </a:nvSpPr>
                    <a:spPr>
                      <a:xfrm rot="21404646">
                        <a:off x="2083266" y="3377503"/>
                        <a:ext cx="714380" cy="428628"/>
                      </a:xfrm>
                      <a:prstGeom prst="stripedRightArrow">
                        <a:avLst/>
                      </a:prstGeom>
                    </a:spPr>
                    <a:txSp>
                      <a:txBody>
                        <a:bodyPr rtlCol="0" anchor="ctr"/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endParaRPr lang="es-CO"/>
                        </a:p>
                      </a:txBody>
                      <a:useSpRect/>
                    </a:txSp>
                    <a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a:style>
                  </a:sp>
                  <a:sp>
                    <a:nvSpPr>
                      <a:cNvPr id="24" name="Striped Right Arrow 23"/>
                      <a:cNvSpPr/>
                    </a:nvSpPr>
                    <a:spPr>
                      <a:xfrm rot="19481654">
                        <a:off x="2629902" y="4381836"/>
                        <a:ext cx="714380" cy="428628"/>
                      </a:xfrm>
                      <a:prstGeom prst="stripedRightArrow">
                        <a:avLst/>
                      </a:prstGeom>
                    </a:spPr>
                    <a:txSp>
                      <a:txBody>
                        <a:bodyPr rtlCol="0" anchor="ctr"/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endParaRPr lang="es-CO"/>
                        </a:p>
                      </a:txBody>
                      <a:useSpRect/>
                    </a:txSp>
                    <a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a:style>
                  </a:sp>
                  <a:sp>
                    <a:nvSpPr>
                      <a:cNvPr id="25" name="Striped Right Arrow 24"/>
                      <a:cNvSpPr/>
                    </a:nvSpPr>
                    <a:spPr>
                      <a:xfrm rot="16200000">
                        <a:off x="3956752" y="4659728"/>
                        <a:ext cx="714380" cy="428628"/>
                      </a:xfrm>
                      <a:prstGeom prst="stripedRightArrow">
                        <a:avLst/>
                      </a:prstGeom>
                    </a:spPr>
                    <a:txSp>
                      <a:txBody>
                        <a:bodyPr rtlCol="0" anchor="ctr"/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endParaRPr lang="es-CO"/>
                        </a:p>
                      </a:txBody>
                      <a:useSpRect/>
                    </a:txSp>
                    <a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a:style>
                  </a:sp>
                  <a:sp>
                    <a:nvSpPr>
                      <a:cNvPr id="27" name="Striped Right Arrow 26"/>
                      <a:cNvSpPr/>
                    </a:nvSpPr>
                    <a:spPr>
                      <a:xfrm rot="9224187">
                        <a:off x="5772970" y="2136173"/>
                        <a:ext cx="714380" cy="428628"/>
                      </a:xfrm>
                      <a:prstGeom prst="stripedRightArrow">
                        <a:avLst/>
                      </a:prstGeom>
                    </a:spPr>
                    <a:txSp>
                      <a:txBody>
                        <a:bodyPr rtlCol="0" anchor="ctr"/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endParaRPr lang="es-CO"/>
                        </a:p>
                      </a:txBody>
                      <a:useSpRect/>
                    </a:txSp>
                    <a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a:style>
                  </a:sp>
                  <a:sp>
                    <a:nvSpPr>
                      <a:cNvPr id="28" name="Striped Right Arrow 27"/>
                      <a:cNvSpPr/>
                    </a:nvSpPr>
                    <a:spPr>
                      <a:xfrm rot="10800000">
                        <a:off x="5715008" y="3429000"/>
                        <a:ext cx="714380" cy="428628"/>
                      </a:xfrm>
                      <a:prstGeom prst="stripedRightArrow">
                        <a:avLst/>
                      </a:prstGeom>
                    </a:spPr>
                    <a:txSp>
                      <a:txBody>
                        <a:bodyPr rtlCol="0" anchor="ctr"/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endParaRPr lang="es-CO"/>
                        </a:p>
                      </a:txBody>
                      <a:useSpRect/>
                    </a:txSp>
                    <a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a:style>
                  </a:sp>
                  <a:sp>
                    <a:nvSpPr>
                      <a:cNvPr id="29" name="Striped Right Arrow 28"/>
                      <a:cNvSpPr/>
                    </a:nvSpPr>
                    <a:spPr>
                      <a:xfrm rot="13042799">
                        <a:off x="5343132" y="4459092"/>
                        <a:ext cx="714380" cy="428628"/>
                      </a:xfrm>
                      <a:prstGeom prst="stripedRightArrow">
                        <a:avLst/>
                      </a:prstGeom>
                    </a:spPr>
                    <a:txSp>
                      <a:txBody>
                        <a:bodyPr rtlCol="0" anchor="ctr"/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lt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endParaRPr lang="es-CO"/>
                        </a:p>
                      </a:txBody>
                      <a:useSpRect/>
                    </a:txSp>
                    <a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a:style>
                  </a:sp>
                  <a:pic>
                    <a:nvPicPr>
                      <a:cNvPr id="30" name="Picture 3"/>
                      <a:cNvPicPr>
                        <a:picLocks noChangeAspect="1" noChangeArrowheads="1"/>
                      </a:cNvPicPr>
                    </a:nvPicPr>
                    <a:blipFill>
                      <a:blip r:embed="rId11">
                        <a:clrChange>
                          <a:clrFrom>
                            <a:srgbClr val="FFFFD3"/>
                          </a:clrFrom>
                          <a:clrTo>
                            <a:srgbClr val="FFFFD3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3929058" y="571480"/>
                        <a:ext cx="752658" cy="885821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31" name="TextBox 30"/>
                      <a:cNvSpPr txBox="1"/>
                    </a:nvSpPr>
                    <a:spPr>
                      <a:xfrm>
                        <a:off x="3546199" y="1428736"/>
                        <a:ext cx="1525867" cy="461665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none" rtlCol="0">
                          <a:spAutoFit/>
                        </a:bodyPr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CO" sz="1200" dirty="0" smtClean="0">
                              <a:latin typeface="Arial Narrow" pitchFamily="34" charset="0"/>
                            </a:rPr>
                            <a:t>SISAFI</a:t>
                          </a:r>
                        </a:p>
                        <a:p>
                          <a:pPr algn="ctr"/>
                          <a:r>
                            <a:rPr lang="es-CO" sz="1200" dirty="0" smtClean="0">
                              <a:latin typeface="Arial Narrow" pitchFamily="34" charset="0"/>
                            </a:rPr>
                            <a:t>Información de Afiliados</a:t>
                          </a:r>
                        </a:p>
                      </a:txBody>
                      <a:useSpRect/>
                    </a:txSp>
                  </a:sp>
                </lc:lockedCanvas>
              </a:graphicData>
            </a:graphic>
          </wp:inline>
        </w:drawing>
      </w:r>
    </w:p>
    <w:p w:rsidR="00FE4BF7" w:rsidRDefault="00FE4BF7" w:rsidP="00FE4BF7">
      <w:pPr>
        <w:jc w:val="both"/>
        <w:rPr>
          <w:rFonts w:ascii="Arial" w:hAnsi="Arial" w:cs="Arial"/>
          <w:b/>
          <w:noProof/>
          <w:color w:val="17365D" w:themeColor="text2" w:themeShade="BF"/>
          <w:lang w:eastAsia="es-CO"/>
        </w:rPr>
      </w:pPr>
    </w:p>
    <w:p w:rsidR="00FA0F21" w:rsidRPr="00784200" w:rsidRDefault="00FA0F21" w:rsidP="00FE4BF7">
      <w:pPr>
        <w:jc w:val="both"/>
        <w:rPr>
          <w:rFonts w:ascii="Arial" w:hAnsi="Arial" w:cs="Arial"/>
          <w:noProof/>
          <w:color w:val="17365D" w:themeColor="text2" w:themeShade="BF"/>
          <w:lang w:eastAsia="es-CO"/>
        </w:rPr>
      </w:pPr>
      <w:r>
        <w:rPr>
          <w:rFonts w:ascii="Arial" w:hAnsi="Arial" w:cs="Arial"/>
          <w:noProof/>
          <w:color w:val="17365D" w:themeColor="text2" w:themeShade="BF"/>
          <w:lang w:eastAsia="es-CO"/>
        </w:rPr>
        <w:lastRenderedPageBreak/>
        <w:t>Son estos los sistemas de información importantes y que contienen los datos relevantes para los análisis a realizarse. SIACC, para educación, recreación y deportes y crédito. SGA, para Salud. SCM, para mercadeo. FONVIVIENDA, para Vivienda.</w:t>
      </w:r>
      <w:r w:rsidR="000449AC">
        <w:rPr>
          <w:rFonts w:ascii="Arial" w:hAnsi="Arial" w:cs="Arial"/>
          <w:noProof/>
          <w:color w:val="17365D" w:themeColor="text2" w:themeShade="BF"/>
          <w:lang w:eastAsia="es-CO"/>
        </w:rPr>
        <w:t xml:space="preserve"> FONEDE, para fondos de desempleo. SISAFI, para la información de afiliados.</w:t>
      </w:r>
    </w:p>
    <w:p w:rsidR="000449AC" w:rsidRPr="00784200" w:rsidRDefault="000449AC" w:rsidP="00FE4BF7">
      <w:pPr>
        <w:jc w:val="both"/>
        <w:rPr>
          <w:rFonts w:ascii="Arial" w:hAnsi="Arial" w:cs="Arial"/>
          <w:b/>
          <w:noProof/>
          <w:color w:val="17365D" w:themeColor="text2" w:themeShade="BF"/>
          <w:lang w:eastAsia="es-CO"/>
        </w:rPr>
      </w:pPr>
      <w:r w:rsidRPr="00784200">
        <w:rPr>
          <w:rFonts w:ascii="Arial" w:hAnsi="Arial" w:cs="Arial"/>
          <w:b/>
          <w:noProof/>
          <w:color w:val="17365D" w:themeColor="text2" w:themeShade="BF"/>
          <w:lang w:eastAsia="es-CO"/>
        </w:rPr>
        <w:t>Definición del prototipo</w:t>
      </w:r>
    </w:p>
    <w:p w:rsidR="000449AC" w:rsidRDefault="000449AC" w:rsidP="00FE4BF7">
      <w:pPr>
        <w:jc w:val="both"/>
        <w:rPr>
          <w:rFonts w:ascii="Arial" w:hAnsi="Arial" w:cs="Arial"/>
          <w:b/>
          <w:noProof/>
          <w:color w:val="17365D" w:themeColor="text2" w:themeShade="BF"/>
          <w:lang w:eastAsia="es-CO"/>
        </w:rPr>
      </w:pPr>
    </w:p>
    <w:p w:rsidR="000449AC" w:rsidRPr="000449AC" w:rsidRDefault="000449AC" w:rsidP="00FE4BF7">
      <w:pPr>
        <w:jc w:val="both"/>
        <w:rPr>
          <w:rFonts w:ascii="Arial" w:hAnsi="Arial" w:cs="Arial"/>
          <w:b/>
          <w:noProof/>
          <w:color w:val="17365D" w:themeColor="text2" w:themeShade="BF"/>
          <w:lang w:eastAsia="es-CO"/>
        </w:rPr>
      </w:pPr>
      <w:r w:rsidRPr="000449AC">
        <w:rPr>
          <w:rFonts w:ascii="Arial" w:hAnsi="Arial" w:cs="Arial"/>
          <w:b/>
          <w:noProof/>
          <w:color w:val="17365D" w:themeColor="text2" w:themeShade="BF"/>
          <w:lang w:eastAsia="es-CO"/>
        </w:rPr>
        <w:drawing>
          <wp:inline distT="0" distB="0" distL="0" distR="0">
            <wp:extent cx="2581275" cy="1675580"/>
            <wp:effectExtent l="19050" t="0" r="0" b="0"/>
            <wp:docPr id="8" name="Objeto 4"/>
            <wp:cNvGraphicFramePr/>
            <a:graphic xmlns:a="http://schemas.openxmlformats.org/drawingml/2006/main">
              <a:graphicData uri="http://schemas.openxmlformats.org/drawingml/2006/lockedCanvas">
                <lc:lockedCanvas xmlns:lc="http://schemas.openxmlformats.org/drawingml/2006/lockedCanvas">
                  <a:nvGrpSpPr>
                    <a:cNvPr id="0" name=""/>
                    <a:cNvGrpSpPr/>
                  </a:nvGrpSpPr>
                  <a:grpSpPr>
                    <a:xfrm>
                      <a:off x="0" y="0"/>
                      <a:ext cx="8143932" cy="5286412"/>
                      <a:chOff x="357158" y="1357298"/>
                      <a:chExt cx="8143932" cy="5286412"/>
                    </a:xfrm>
                  </a:grpSpPr>
                  <a:pic>
                    <a:nvPicPr>
                      <a:cNvPr id="5121" name="Picture 1"/>
                      <a:cNvPicPr>
                        <a:picLocks noChangeAspect="1" noChangeArrowheads="1"/>
                      </a:cNvPicPr>
                    </a:nvPicPr>
                    <a:blipFill>
                      <a:blip r:embed="rId12">
                        <a:clrChange>
                          <a:clrFrom>
                            <a:srgbClr val="FFFFFF"/>
                          </a:clrFrom>
                          <a:clrTo>
                            <a:srgbClr val="FFFFFF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357158" y="1571612"/>
                        <a:ext cx="2143140" cy="4790548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  <a:effectLst/>
                    </a:spPr>
                  </a:pic>
                  <a:sp>
                    <a:nvSpPr>
                      <a:cNvPr id="7" name="TextBox 6"/>
                      <a:cNvSpPr txBox="1"/>
                    </a:nvSpPr>
                    <a:spPr>
                      <a:xfrm>
                        <a:off x="3428992" y="1643050"/>
                        <a:ext cx="1237838" cy="523220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none" rtlCol="0">
                          <a:spAutoFit/>
                        </a:bodyPr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CO" sz="1400" b="1" dirty="0" smtClean="0">
                              <a:effectLst>
                                <a:outerShdw blurRad="38100" dist="38100" dir="2700000" algn="tl">
                                  <a:srgbClr val="000000">
                                    <a:alpha val="43137"/>
                                  </a:srgbClr>
                                </a:outerShdw>
                              </a:effectLst>
                              <a:latin typeface="Arial Narrow" pitchFamily="34" charset="0"/>
                            </a:rPr>
                            <a:t>FUENTES DE </a:t>
                          </a:r>
                        </a:p>
                        <a:p>
                          <a:pPr algn="ctr"/>
                          <a:r>
                            <a:rPr lang="es-CO" sz="1400" b="1" dirty="0" smtClean="0">
                              <a:effectLst>
                                <a:outerShdw blurRad="38100" dist="38100" dir="2700000" algn="tl">
                                  <a:srgbClr val="000000">
                                    <a:alpha val="43137"/>
                                  </a:srgbClr>
                                </a:outerShdw>
                              </a:effectLst>
                              <a:latin typeface="Arial Narrow" pitchFamily="34" charset="0"/>
                            </a:rPr>
                            <a:t>INFORMACION</a:t>
                          </a:r>
                          <a:endParaRPr lang="es-CO" sz="1400" b="1" dirty="0">
                            <a:effectLst>
                              <a:outerShdw blurRad="38100" dist="38100" dir="2700000" algn="tl">
                                <a:srgbClr val="000000">
                                  <a:alpha val="43137"/>
                                </a:srgbClr>
                              </a:outerShdw>
                            </a:effectLst>
                            <a:latin typeface="Arial Narrow" pitchFamily="34" charset="0"/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8" name="TextBox 7"/>
                      <a:cNvSpPr txBox="1"/>
                    </a:nvSpPr>
                    <a:spPr>
                      <a:xfrm>
                        <a:off x="5973659" y="1357298"/>
                        <a:ext cx="2455993" cy="523220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none" rtlCol="0">
                          <a:spAutoFit/>
                        </a:bodyPr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CO" sz="1400" dirty="0" smtClean="0">
                              <a:latin typeface="Arial Narrow" pitchFamily="34" charset="0"/>
                            </a:rPr>
                            <a:t>SIACC – SISAFI -  SCM</a:t>
                          </a:r>
                        </a:p>
                        <a:p>
                          <a:pPr algn="ctr"/>
                          <a:r>
                            <a:rPr lang="es-CO" sz="1400" dirty="0" smtClean="0">
                              <a:latin typeface="Arial Narrow" pitchFamily="34" charset="0"/>
                            </a:rPr>
                            <a:t>FONEDE – FONVIVIENDA – SGA </a:t>
                          </a:r>
                        </a:p>
                      </a:txBody>
                      <a:useSpRect/>
                    </a:txSp>
                  </a:sp>
                  <a:pic>
                    <a:nvPicPr>
                      <a:cNvPr id="5123" name="Picture 3" descr="http://tbn2.google.com/images?q=tbn:OVWykvt28kSD9M:http://event.on24.com/event/10/08/21/rt/1/images/thumbnail/oracle_use.jpg"/>
                      <a:cNvPicPr>
                        <a:picLocks noChangeAspect="1" noChangeArrowheads="1"/>
                      </a:cNvPicPr>
                    </a:nvPicPr>
                    <a:blipFill>
                      <a:blip r:embed="rId13">
                        <a:clrChange>
                          <a:clrFrom>
                            <a:srgbClr val="FEFEFE"/>
                          </a:clrFrom>
                          <a:clrTo>
                            <a:srgbClr val="FEFEFE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6143636" y="1880962"/>
                        <a:ext cx="728659" cy="547906"/>
                      </a:xfrm>
                      <a:prstGeom prst="rect">
                        <a:avLst/>
                      </a:prstGeom>
                      <a:noFill/>
                    </a:spPr>
                  </a:pic>
                  <a:pic>
                    <a:nvPicPr>
                      <a:cNvPr id="5125" name="Picture 5" descr="http://tbn0.google.com/images?q=tbn:1-u014jIqhNA5M:http://www.hostingq.ie/images/Postgres_logo.jpg"/>
                      <a:cNvPicPr>
                        <a:picLocks noChangeAspect="1" noChangeArrowheads="1"/>
                      </a:cNvPicPr>
                    </a:nvPicPr>
                    <a:blipFill>
                      <a:blip r:embed="rId14">
                        <a:clrChange>
                          <a:clrFrom>
                            <a:srgbClr val="FEFEFE"/>
                          </a:clrFrom>
                          <a:clrTo>
                            <a:srgbClr val="FEFEFE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7000892" y="1857364"/>
                        <a:ext cx="781050" cy="609600"/>
                      </a:xfrm>
                      <a:prstGeom prst="rect">
                        <a:avLst/>
                      </a:prstGeom>
                      <a:noFill/>
                    </a:spPr>
                  </a:pic>
                  <a:sp>
                    <a:nvSpPr>
                      <a:cNvPr id="12" name="Right Bracket 11"/>
                      <a:cNvSpPr/>
                    </a:nvSpPr>
                    <a:spPr>
                      <a:xfrm>
                        <a:off x="2285984" y="1500174"/>
                        <a:ext cx="71438" cy="857256"/>
                      </a:xfrm>
                      <a:prstGeom prst="rightBracket">
                        <a:avLst/>
                      </a:prstGeom>
                    </a:spPr>
                    <a:txSp>
                      <a:txBody>
                        <a:bodyPr rtlCol="0" anchor="ctr"/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endParaRPr lang="es-CO"/>
                        </a:p>
                      </a:txBody>
                      <a:useSpRect/>
                    </a:txSp>
                    <a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13" name="Right Bracket 12"/>
                      <a:cNvSpPr/>
                    </a:nvSpPr>
                    <a:spPr>
                      <a:xfrm>
                        <a:off x="2285984" y="2643182"/>
                        <a:ext cx="71438" cy="1571636"/>
                      </a:xfrm>
                      <a:prstGeom prst="rightBracket">
                        <a:avLst/>
                      </a:prstGeom>
                    </a:spPr>
                    <a:txSp>
                      <a:txBody>
                        <a:bodyPr rtlCol="0" anchor="ctr"/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endParaRPr lang="es-CO"/>
                        </a:p>
                      </a:txBody>
                      <a:useSpRect/>
                    </a:txSp>
                    <a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14" name="TextBox 13"/>
                      <a:cNvSpPr txBox="1"/>
                    </a:nvSpPr>
                    <a:spPr>
                      <a:xfrm>
                        <a:off x="3071802" y="3071810"/>
                        <a:ext cx="2000264" cy="738664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square" rtlCol="0">
                          <a:spAutoFit/>
                        </a:bodyPr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CO" sz="1400" b="1" dirty="0" smtClean="0">
                              <a:effectLst>
                                <a:outerShdw blurRad="38100" dist="38100" dir="2700000" algn="tl">
                                  <a:srgbClr val="000000">
                                    <a:alpha val="43137"/>
                                  </a:srgbClr>
                                </a:outerShdw>
                              </a:effectLst>
                              <a:latin typeface="Arial Narrow" pitchFamily="34" charset="0"/>
                            </a:rPr>
                            <a:t>EXTRACCION – TRANSFORMACION - TRANSPORTE</a:t>
                          </a:r>
                          <a:endParaRPr lang="es-CO" sz="1400" b="1" dirty="0">
                            <a:effectLst>
                              <a:outerShdw blurRad="38100" dist="38100" dir="2700000" algn="tl">
                                <a:srgbClr val="000000">
                                  <a:alpha val="43137"/>
                                </a:srgbClr>
                              </a:outerShdw>
                            </a:effectLst>
                            <a:latin typeface="Arial Narrow" pitchFamily="34" charset="0"/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15" name="Right Bracket 14"/>
                      <a:cNvSpPr/>
                    </a:nvSpPr>
                    <a:spPr>
                      <a:xfrm>
                        <a:off x="2285984" y="4429132"/>
                        <a:ext cx="71438" cy="857256"/>
                      </a:xfrm>
                      <a:prstGeom prst="rightBracket">
                        <a:avLst/>
                      </a:prstGeom>
                    </a:spPr>
                    <a:txSp>
                      <a:txBody>
                        <a:bodyPr rtlCol="0" anchor="ctr"/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endParaRPr lang="es-CO" dirty="0"/>
                        </a:p>
                      </a:txBody>
                      <a:useSpRect/>
                    </a:txSp>
                    <a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16" name="TextBox 15"/>
                      <a:cNvSpPr txBox="1"/>
                    </a:nvSpPr>
                    <a:spPr>
                      <a:xfrm>
                        <a:off x="3286116" y="4692859"/>
                        <a:ext cx="1571636" cy="307777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square" rtlCol="0">
                          <a:spAutoFit/>
                        </a:bodyPr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CO" sz="1400" b="1" dirty="0" smtClean="0">
                              <a:effectLst>
                                <a:outerShdw blurRad="38100" dist="38100" dir="2700000" algn="tl">
                                  <a:srgbClr val="000000">
                                    <a:alpha val="43137"/>
                                  </a:srgbClr>
                                </a:outerShdw>
                              </a:effectLst>
                              <a:latin typeface="Arial Narrow" pitchFamily="34" charset="0"/>
                            </a:rPr>
                            <a:t>DATAWAREHOUSE</a:t>
                          </a:r>
                          <a:endParaRPr lang="es-CO" sz="1400" b="1" dirty="0">
                            <a:effectLst>
                              <a:outerShdw blurRad="38100" dist="38100" dir="2700000" algn="tl">
                                <a:srgbClr val="000000">
                                  <a:alpha val="43137"/>
                                </a:srgbClr>
                              </a:outerShdw>
                            </a:effectLst>
                            <a:latin typeface="Arial Narrow" pitchFamily="34" charset="0"/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18" name="Right Bracket 17"/>
                      <a:cNvSpPr/>
                    </a:nvSpPr>
                    <a:spPr>
                      <a:xfrm>
                        <a:off x="2285984" y="5572140"/>
                        <a:ext cx="71438" cy="857256"/>
                      </a:xfrm>
                      <a:prstGeom prst="rightBracket">
                        <a:avLst/>
                      </a:prstGeom>
                    </a:spPr>
                    <a:txSp>
                      <a:txBody>
                        <a:bodyPr rtlCol="0" anchor="ctr"/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endParaRPr lang="es-CO" dirty="0"/>
                        </a:p>
                      </a:txBody>
                      <a:useSpRect/>
                    </a:txSp>
                    <a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a:style>
                  </a:sp>
                  <a:sp>
                    <a:nvSpPr>
                      <a:cNvPr id="19" name="TextBox 18"/>
                      <a:cNvSpPr txBox="1"/>
                    </a:nvSpPr>
                    <a:spPr>
                      <a:xfrm>
                        <a:off x="3214678" y="5764429"/>
                        <a:ext cx="1643074" cy="307777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square" rtlCol="0">
                          <a:spAutoFit/>
                        </a:bodyPr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CO" sz="1400" b="1" dirty="0" smtClean="0">
                              <a:effectLst>
                                <a:outerShdw blurRad="38100" dist="38100" dir="2700000" algn="tl">
                                  <a:srgbClr val="000000">
                                    <a:alpha val="43137"/>
                                  </a:srgbClr>
                                </a:outerShdw>
                              </a:effectLst>
                              <a:latin typeface="Arial Narrow" pitchFamily="34" charset="0"/>
                            </a:rPr>
                            <a:t>USUARIOS FINALES</a:t>
                          </a:r>
                          <a:endParaRPr lang="es-CO" sz="1400" b="1" dirty="0">
                            <a:effectLst>
                              <a:outerShdw blurRad="38100" dist="38100" dir="2700000" algn="tl">
                                <a:srgbClr val="000000">
                                  <a:alpha val="43137"/>
                                </a:srgbClr>
                              </a:outerShdw>
                            </a:effectLst>
                            <a:latin typeface="Arial Narrow" pitchFamily="34" charset="0"/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23" name="Rectangle 22"/>
                      <a:cNvSpPr/>
                    </a:nvSpPr>
                    <a:spPr>
                      <a:xfrm>
                        <a:off x="5715008" y="2714620"/>
                        <a:ext cx="2786082" cy="1384995"/>
                      </a:xfrm>
                      <a:prstGeom prst="rect">
                        <a:avLst/>
                      </a:prstGeom>
                    </a:spPr>
                    <a:txSp>
                      <a:txBody>
                        <a:bodyPr wrap="square">
                          <a:spAutoFit/>
                        </a:bodyPr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marL="342900" indent="-342900">
                            <a:buFont typeface="+mj-lt"/>
                            <a:buAutoNum type="arabicPeriod"/>
                          </a:pPr>
                          <a:r>
                            <a:rPr lang="es-CO" sz="1400" dirty="0" smtClean="0">
                              <a:latin typeface="Arial Narrow" pitchFamily="34" charset="0"/>
                            </a:rPr>
                            <a:t>Integración </a:t>
                          </a:r>
                        </a:p>
                        <a:p>
                          <a:pPr marL="342900" indent="-342900">
                            <a:buFont typeface="+mj-lt"/>
                            <a:buAutoNum type="arabicPeriod"/>
                          </a:pPr>
                          <a:r>
                            <a:rPr lang="es-CO" sz="1400" dirty="0" smtClean="0">
                              <a:latin typeface="Arial Narrow" pitchFamily="34" charset="0"/>
                            </a:rPr>
                            <a:t>Datos Operacionales</a:t>
                          </a:r>
                        </a:p>
                        <a:p>
                          <a:pPr marL="342900" indent="-342900">
                            <a:buFont typeface="+mj-lt"/>
                            <a:buAutoNum type="arabicPeriod"/>
                          </a:pPr>
                          <a:r>
                            <a:rPr lang="es-CO" sz="1400" dirty="0" smtClean="0">
                              <a:latin typeface="Arial Narrow" pitchFamily="34" charset="0"/>
                            </a:rPr>
                            <a:t>Extracción / Colección</a:t>
                          </a:r>
                        </a:p>
                        <a:p>
                          <a:pPr marL="342900" indent="-342900">
                            <a:buFont typeface="+mj-lt"/>
                            <a:buAutoNum type="arabicPeriod"/>
                          </a:pPr>
                          <a:r>
                            <a:rPr lang="es-CO" sz="1400" dirty="0" smtClean="0">
                              <a:latin typeface="Arial Narrow" pitchFamily="34" charset="0"/>
                            </a:rPr>
                            <a:t>"Limpiar" / Reparar</a:t>
                          </a:r>
                        </a:p>
                        <a:p>
                          <a:pPr marL="342900" indent="-342900">
                            <a:buFont typeface="+mj-lt"/>
                            <a:buAutoNum type="arabicPeriod"/>
                          </a:pPr>
                          <a:r>
                            <a:rPr lang="es-CO" sz="1400" dirty="0" smtClean="0">
                              <a:latin typeface="Arial Narrow" pitchFamily="34" charset="0"/>
                            </a:rPr>
                            <a:t>Sumarizar / Clasificar / Organizar</a:t>
                          </a:r>
                        </a:p>
                        <a:p>
                          <a:pPr marL="342900" indent="-342900">
                            <a:buFont typeface="+mj-lt"/>
                            <a:buAutoNum type="arabicPeriod"/>
                          </a:pPr>
                          <a:r>
                            <a:rPr lang="es-CO" sz="1400" dirty="0" smtClean="0">
                              <a:latin typeface="Arial Narrow" pitchFamily="34" charset="0"/>
                            </a:rPr>
                            <a:t>Cargar</a:t>
                          </a:r>
                          <a:endParaRPr lang="es-CO" sz="1400" dirty="0">
                            <a:latin typeface="Arial Narrow" pitchFamily="34" charset="0"/>
                          </a:endParaRPr>
                        </a:p>
                      </a:txBody>
                      <a:useSpRect/>
                    </a:txSp>
                  </a:sp>
                  <a:sp>
                    <a:nvSpPr>
                      <a:cNvPr id="24" name="TextBox 23"/>
                      <a:cNvSpPr txBox="1"/>
                    </a:nvSpPr>
                    <a:spPr>
                      <a:xfrm>
                        <a:off x="5715008" y="4648215"/>
                        <a:ext cx="1861407" cy="523220"/>
                      </a:xfrm>
                      <a:prstGeom prst="rect">
                        <a:avLst/>
                      </a:prstGeom>
                      <a:noFill/>
                    </a:spPr>
                    <a:txSp>
                      <a:txBody>
                        <a:bodyPr wrap="none" rtlCol="0">
                          <a:spAutoFit/>
                        </a:bodyPr>
                        <a:lstStyle>
                          <a:defPPr>
                            <a:defRPr lang="es-CO"/>
                          </a:defPPr>
                          <a:lvl1pPr marL="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1pPr>
                          <a:lvl2pPr marL="457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2pPr>
                          <a:lvl3pPr marL="914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3pPr>
                          <a:lvl4pPr marL="1371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4pPr>
                          <a:lvl5pPr marL="18288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5pPr>
                          <a:lvl6pPr marL="22860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6pPr>
                          <a:lvl7pPr marL="27432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7pPr>
                          <a:lvl8pPr marL="32004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8pPr>
                          <a:lvl9pPr marL="3657600" algn="l" defTabSz="914400" rtl="0" eaLnBrk="1" latinLnBrk="0" hangingPunct="1">
                            <a:defRPr sz="1800" kern="1200">
                              <a:solidFill>
                                <a:schemeClr val="tx1"/>
                              </a:solidFill>
                              <a:latin typeface="+mn-lt"/>
                              <a:ea typeface="+mn-ea"/>
                              <a:cs typeface="+mn-cs"/>
                            </a:defRPr>
                          </a:lvl9pPr>
                        </a:lstStyle>
                        <a:p>
                          <a:pPr algn="ctr"/>
                          <a:r>
                            <a:rPr lang="es-CO" sz="1400" dirty="0" smtClean="0">
                              <a:latin typeface="Arial Narrow" pitchFamily="34" charset="0"/>
                            </a:rPr>
                            <a:t>SIETE (7) DATAMARTS </a:t>
                          </a:r>
                        </a:p>
                        <a:p>
                          <a:pPr algn="ctr"/>
                          <a:r>
                            <a:rPr lang="es-CO" sz="1400" dirty="0" smtClean="0">
                              <a:latin typeface="Arial Narrow" pitchFamily="34" charset="0"/>
                            </a:rPr>
                            <a:t>VEINTIE  (20) CUBOS</a:t>
                          </a:r>
                        </a:p>
                      </a:txBody>
                      <a:useSpRect/>
                    </a:txSp>
                  </a:sp>
                  <a:pic>
                    <a:nvPicPr>
                      <a:cNvPr id="25" name="Picture 2" descr="http://tbn3.google.com/images?q=tbn:KAibIqeEsEil5M:http://www.sinnexus.com/images/datamart_example.jpg"/>
                      <a:cNvPicPr>
                        <a:picLocks noChangeAspect="1" noChangeArrowheads="1"/>
                      </a:cNvPicPr>
                    </a:nvPicPr>
                    <a:blipFill>
                      <a:blip r:embed="rId15">
                        <a:clrChange>
                          <a:clrFrom>
                            <a:srgbClr val="FEFEFC"/>
                          </a:clrFrom>
                          <a:clrTo>
                            <a:srgbClr val="FEFEFC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7572396" y="4505339"/>
                        <a:ext cx="790082" cy="709611"/>
                      </a:xfrm>
                      <a:prstGeom prst="rect">
                        <a:avLst/>
                      </a:prstGeom>
                      <a:noFill/>
                    </a:spPr>
                  </a:pic>
                  <a:pic>
                    <a:nvPicPr>
                      <a:cNvPr id="5127" name="Picture 7" descr="http://tbn3.google.com/images?q=tbn:66H_bhhMvZqwGM:http://blogs.msdn.com/photos/sqlperf/images/7921664/371x425.aspx"/>
                      <a:cNvPicPr>
                        <a:picLocks noChangeAspect="1" noChangeArrowheads="1"/>
                      </a:cNvPicPr>
                    </a:nvPicPr>
                    <a:blipFill>
                      <a:blip r:embed="rId16"/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7715272" y="2928934"/>
                        <a:ext cx="548818" cy="628646"/>
                      </a:xfrm>
                      <a:prstGeom prst="rect">
                        <a:avLst/>
                      </a:prstGeom>
                      <a:noFill/>
                    </a:spPr>
                  </a:pic>
                  <a:pic>
                    <a:nvPicPr>
                      <a:cNvPr id="27" name="Picture 2" descr="C:\Documents and Settings\L@ur@\Mis documentos\Mis imágenes\logocajasan.png"/>
                      <a:cNvPicPr>
                        <a:picLocks noChangeAspect="1" noChangeArrowheads="1"/>
                      </a:cNvPicPr>
                    </a:nvPicPr>
                    <a:blipFill>
                      <a:blip r:embed="rId5">
                        <a:clrChange>
                          <a:clrFrom>
                            <a:srgbClr val="FEFEFE"/>
                          </a:clrFrom>
                          <a:clrTo>
                            <a:srgbClr val="FEFEFE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6143636" y="5502512"/>
                        <a:ext cx="1300154" cy="426818"/>
                      </a:xfrm>
                      <a:prstGeom prst="rect">
                        <a:avLst/>
                      </a:prstGeom>
                      <a:noFill/>
                    </a:spPr>
                  </a:pic>
                  <a:pic>
                    <a:nvPicPr>
                      <a:cNvPr id="5129" name="Picture 9" descr="http://tbn3.google.com/images?q=tbn:qjsbNKWSi_CebM:http://www.gafasdemoda.com/images/imagen_nuevo_usuario.jpg"/>
                      <a:cNvPicPr>
                        <a:picLocks noChangeAspect="1" noChangeArrowheads="1"/>
                      </a:cNvPicPr>
                    </a:nvPicPr>
                    <a:blipFill>
                      <a:blip r:embed="rId17">
                        <a:clrChange>
                          <a:clrFrom>
                            <a:srgbClr val="FEFEFE"/>
                          </a:clrFrom>
                          <a:clrTo>
                            <a:srgbClr val="FEFEFE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5715008" y="5786454"/>
                        <a:ext cx="909202" cy="833437"/>
                      </a:xfrm>
                      <a:prstGeom prst="rect">
                        <a:avLst/>
                      </a:prstGeom>
                      <a:noFill/>
                    </a:spPr>
                  </a:pic>
                  <a:pic>
                    <a:nvPicPr>
                      <a:cNvPr id="29" name="Picture 9" descr="http://tbn3.google.com/images?q=tbn:qjsbNKWSi_CebM:http://www.gafasdemoda.com/images/imagen_nuevo_usuario.jpg"/>
                      <a:cNvPicPr>
                        <a:picLocks noChangeAspect="1" noChangeArrowheads="1"/>
                      </a:cNvPicPr>
                    </a:nvPicPr>
                    <a:blipFill>
                      <a:blip r:embed="rId17">
                        <a:clrChange>
                          <a:clrFrom>
                            <a:srgbClr val="FEFEFE"/>
                          </a:clrFrom>
                          <a:clrTo>
                            <a:srgbClr val="FEFEFE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5929322" y="5810273"/>
                        <a:ext cx="909202" cy="833437"/>
                      </a:xfrm>
                      <a:prstGeom prst="rect">
                        <a:avLst/>
                      </a:prstGeom>
                      <a:noFill/>
                    </a:spPr>
                  </a:pic>
                  <a:pic>
                    <a:nvPicPr>
                      <a:cNvPr id="30" name="Picture 9" descr="http://tbn3.google.com/images?q=tbn:qjsbNKWSi_CebM:http://www.gafasdemoda.com/images/imagen_nuevo_usuario.jpg"/>
                      <a:cNvPicPr>
                        <a:picLocks noChangeAspect="1" noChangeArrowheads="1"/>
                      </a:cNvPicPr>
                    </a:nvPicPr>
                    <a:blipFill>
                      <a:blip r:embed="rId17">
                        <a:clrChange>
                          <a:clrFrom>
                            <a:srgbClr val="FEFEFE"/>
                          </a:clrFrom>
                          <a:clrTo>
                            <a:srgbClr val="FEFEFE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6163128" y="5786454"/>
                        <a:ext cx="909202" cy="833437"/>
                      </a:xfrm>
                      <a:prstGeom prst="rect">
                        <a:avLst/>
                      </a:prstGeom>
                      <a:noFill/>
                    </a:spPr>
                  </a:pic>
                  <a:pic>
                    <a:nvPicPr>
                      <a:cNvPr id="31" name="Picture 9" descr="http://tbn3.google.com/images?q=tbn:qjsbNKWSi_CebM:http://www.gafasdemoda.com/images/imagen_nuevo_usuario.jpg"/>
                      <a:cNvPicPr>
                        <a:picLocks noChangeAspect="1" noChangeArrowheads="1"/>
                      </a:cNvPicPr>
                    </a:nvPicPr>
                    <a:blipFill>
                      <a:blip r:embed="rId17">
                        <a:clrChange>
                          <a:clrFrom>
                            <a:srgbClr val="FEFEFE"/>
                          </a:clrFrom>
                          <a:clrTo>
                            <a:srgbClr val="FEFEFE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6377442" y="5810273"/>
                        <a:ext cx="909202" cy="833437"/>
                      </a:xfrm>
                      <a:prstGeom prst="rect">
                        <a:avLst/>
                      </a:prstGeom>
                      <a:noFill/>
                    </a:spPr>
                  </a:pic>
                  <a:pic>
                    <a:nvPicPr>
                      <a:cNvPr id="32" name="Picture 9" descr="http://tbn3.google.com/images?q=tbn:qjsbNKWSi_CebM:http://www.gafasdemoda.com/images/imagen_nuevo_usuario.jpg"/>
                      <a:cNvPicPr>
                        <a:picLocks noChangeAspect="1" noChangeArrowheads="1"/>
                      </a:cNvPicPr>
                    </a:nvPicPr>
                    <a:blipFill>
                      <a:blip r:embed="rId17">
                        <a:clrChange>
                          <a:clrFrom>
                            <a:srgbClr val="FEFEFE"/>
                          </a:clrFrom>
                          <a:clrTo>
                            <a:srgbClr val="FEFEFE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6572264" y="5786454"/>
                        <a:ext cx="909202" cy="833437"/>
                      </a:xfrm>
                      <a:prstGeom prst="rect">
                        <a:avLst/>
                      </a:prstGeom>
                      <a:noFill/>
                    </a:spPr>
                  </a:pic>
                  <a:pic>
                    <a:nvPicPr>
                      <a:cNvPr id="33" name="Picture 9" descr="http://tbn3.google.com/images?q=tbn:qjsbNKWSi_CebM:http://www.gafasdemoda.com/images/imagen_nuevo_usuario.jpg"/>
                      <a:cNvPicPr>
                        <a:picLocks noChangeAspect="1" noChangeArrowheads="1"/>
                      </a:cNvPicPr>
                    </a:nvPicPr>
                    <a:blipFill>
                      <a:blip r:embed="rId17">
                        <a:clrChange>
                          <a:clrFrom>
                            <a:srgbClr val="FEFEFE"/>
                          </a:clrFrom>
                          <a:clrTo>
                            <a:srgbClr val="FEFEFE">
                              <a:alpha val="0"/>
                            </a:srgbClr>
                          </a:clrTo>
                        </a:clrChange>
                      </a:blip>
                      <a:srcRect/>
                      <a:stretch>
                        <a:fillRect/>
                      </a:stretch>
                    </a:blipFill>
                    <a:spPr bwMode="auto">
                      <a:xfrm>
                        <a:off x="6786578" y="5810273"/>
                        <a:ext cx="909202" cy="833437"/>
                      </a:xfrm>
                      <a:prstGeom prst="rect">
                        <a:avLst/>
                      </a:prstGeom>
                      <a:noFill/>
                    </a:spPr>
                  </a:pic>
                </lc:lockedCanvas>
              </a:graphicData>
            </a:graphic>
          </wp:inline>
        </w:drawing>
      </w:r>
    </w:p>
    <w:p w:rsidR="00FA0F21" w:rsidRPr="00784200" w:rsidRDefault="00FA0F21" w:rsidP="00FE4BF7">
      <w:pPr>
        <w:jc w:val="both"/>
        <w:rPr>
          <w:rFonts w:ascii="Arial" w:hAnsi="Arial" w:cs="Arial"/>
          <w:noProof/>
          <w:color w:val="000000" w:themeColor="text1"/>
          <w:lang w:eastAsia="es-CO"/>
        </w:rPr>
      </w:pPr>
    </w:p>
    <w:p w:rsidR="000449AC" w:rsidRPr="00784200" w:rsidRDefault="000449AC" w:rsidP="00FE4BF7">
      <w:pPr>
        <w:jc w:val="both"/>
        <w:rPr>
          <w:rFonts w:ascii="Arial" w:hAnsi="Arial" w:cs="Arial"/>
          <w:noProof/>
          <w:color w:val="000000" w:themeColor="text1"/>
          <w:lang w:eastAsia="es-CO"/>
        </w:rPr>
      </w:pPr>
      <w:r w:rsidRPr="00784200">
        <w:rPr>
          <w:rFonts w:ascii="Arial" w:hAnsi="Arial" w:cs="Arial"/>
          <w:noProof/>
          <w:color w:val="000000" w:themeColor="text1"/>
          <w:lang w:eastAsia="es-CO"/>
        </w:rPr>
        <w:t xml:space="preserve">En </w:t>
      </w:r>
      <w:r w:rsidR="00784200" w:rsidRPr="00784200">
        <w:rPr>
          <w:rFonts w:ascii="Arial" w:hAnsi="Arial" w:cs="Arial"/>
          <w:noProof/>
          <w:color w:val="000000" w:themeColor="text1"/>
          <w:lang w:eastAsia="es-CO"/>
        </w:rPr>
        <w:t>el prototipo se extraen, se transforman y se cargan los datos que provienen de los sistemas de información anteriormente definido. Con estos se crea la bodega de datos y se dispone para los diferentes usuarios.</w:t>
      </w:r>
    </w:p>
    <w:p w:rsidR="00784200" w:rsidRPr="00784200" w:rsidRDefault="001918F1" w:rsidP="00FE4BF7">
      <w:pPr>
        <w:jc w:val="both"/>
        <w:rPr>
          <w:rFonts w:ascii="Arial" w:hAnsi="Arial" w:cs="Arial"/>
          <w:b/>
          <w:noProof/>
          <w:color w:val="17365D" w:themeColor="text2" w:themeShade="BF"/>
          <w:lang w:eastAsia="es-CO"/>
        </w:rPr>
      </w:pPr>
      <w:r>
        <w:rPr>
          <w:rFonts w:ascii="Arial" w:hAnsi="Arial" w:cs="Arial"/>
          <w:b/>
          <w:noProof/>
          <w:color w:val="17365D" w:themeColor="text2" w:themeShade="BF"/>
          <w:lang w:eastAsia="es-CO"/>
        </w:rPr>
        <w:t>Beneficios y ventajas para la empresa</w:t>
      </w:r>
    </w:p>
    <w:p w:rsidR="00000000" w:rsidRPr="001918F1" w:rsidRDefault="00E903D3" w:rsidP="001918F1">
      <w:pPr>
        <w:numPr>
          <w:ilvl w:val="0"/>
          <w:numId w:val="2"/>
        </w:numPr>
        <w:jc w:val="both"/>
        <w:rPr>
          <w:rFonts w:ascii="Arial" w:hAnsi="Arial" w:cs="Arial"/>
          <w:noProof/>
          <w:color w:val="000000" w:themeColor="text1"/>
          <w:lang w:eastAsia="es-CO"/>
        </w:rPr>
      </w:pPr>
      <w:r w:rsidRPr="001918F1">
        <w:rPr>
          <w:rFonts w:ascii="Arial" w:hAnsi="Arial" w:cs="Arial"/>
          <w:noProof/>
          <w:color w:val="000000" w:themeColor="text1"/>
          <w:lang w:eastAsia="es-CO"/>
        </w:rPr>
        <w:t>Mejora la competitividad de la empresa.</w:t>
      </w:r>
    </w:p>
    <w:p w:rsidR="00000000" w:rsidRPr="001918F1" w:rsidRDefault="00E903D3" w:rsidP="001918F1">
      <w:pPr>
        <w:numPr>
          <w:ilvl w:val="0"/>
          <w:numId w:val="2"/>
        </w:numPr>
        <w:jc w:val="both"/>
        <w:rPr>
          <w:rFonts w:ascii="Arial" w:hAnsi="Arial" w:cs="Arial"/>
          <w:noProof/>
          <w:color w:val="000000" w:themeColor="text1"/>
          <w:lang w:eastAsia="es-CO"/>
        </w:rPr>
      </w:pPr>
      <w:r w:rsidRPr="001918F1">
        <w:rPr>
          <w:rFonts w:ascii="Arial" w:hAnsi="Arial" w:cs="Arial"/>
          <w:noProof/>
          <w:color w:val="000000" w:themeColor="text1"/>
          <w:lang w:eastAsia="es-CO"/>
        </w:rPr>
        <w:t>Facilitar la toma de decisiones estratégicas.</w:t>
      </w:r>
    </w:p>
    <w:p w:rsidR="00000000" w:rsidRPr="001918F1" w:rsidRDefault="00E903D3" w:rsidP="001918F1">
      <w:pPr>
        <w:numPr>
          <w:ilvl w:val="0"/>
          <w:numId w:val="2"/>
        </w:numPr>
        <w:jc w:val="both"/>
        <w:rPr>
          <w:rFonts w:ascii="Arial" w:hAnsi="Arial" w:cs="Arial"/>
          <w:noProof/>
          <w:color w:val="000000" w:themeColor="text1"/>
          <w:lang w:eastAsia="es-CO"/>
        </w:rPr>
      </w:pPr>
      <w:r w:rsidRPr="001918F1">
        <w:rPr>
          <w:rFonts w:ascii="Arial" w:hAnsi="Arial" w:cs="Arial"/>
          <w:noProof/>
          <w:color w:val="000000" w:themeColor="text1"/>
          <w:lang w:eastAsia="es-CO"/>
        </w:rPr>
        <w:t>Mayor disponibilidad de la información.</w:t>
      </w:r>
    </w:p>
    <w:p w:rsidR="00000000" w:rsidRPr="001918F1" w:rsidRDefault="00E903D3" w:rsidP="001918F1">
      <w:pPr>
        <w:numPr>
          <w:ilvl w:val="0"/>
          <w:numId w:val="2"/>
        </w:numPr>
        <w:jc w:val="both"/>
        <w:rPr>
          <w:rFonts w:ascii="Arial" w:hAnsi="Arial" w:cs="Arial"/>
          <w:noProof/>
          <w:color w:val="000000" w:themeColor="text1"/>
          <w:lang w:eastAsia="es-CO"/>
        </w:rPr>
      </w:pPr>
      <w:r w:rsidRPr="001918F1">
        <w:rPr>
          <w:rFonts w:ascii="Arial" w:hAnsi="Arial" w:cs="Arial"/>
          <w:noProof/>
          <w:color w:val="000000" w:themeColor="text1"/>
          <w:lang w:eastAsia="es-CO"/>
        </w:rPr>
        <w:t xml:space="preserve">Disminución de costos asociados a la información, por ejemplo </w:t>
      </w:r>
      <w:r w:rsidRPr="001918F1">
        <w:rPr>
          <w:rFonts w:ascii="Arial" w:hAnsi="Arial" w:cs="Arial"/>
          <w:noProof/>
          <w:color w:val="000000" w:themeColor="text1"/>
          <w:lang w:eastAsia="es-CO"/>
        </w:rPr>
        <w:lastRenderedPageBreak/>
        <w:t xml:space="preserve">horas de búsqueda y </w:t>
      </w:r>
      <w:r w:rsidRPr="001918F1">
        <w:rPr>
          <w:rFonts w:ascii="Arial" w:hAnsi="Arial" w:cs="Arial"/>
          <w:noProof/>
          <w:color w:val="000000" w:themeColor="text1"/>
          <w:lang w:eastAsia="es-CO"/>
        </w:rPr>
        <w:t>preparación de la información.</w:t>
      </w:r>
    </w:p>
    <w:p w:rsidR="00000000" w:rsidRPr="001918F1" w:rsidRDefault="00E903D3" w:rsidP="001918F1">
      <w:pPr>
        <w:numPr>
          <w:ilvl w:val="0"/>
          <w:numId w:val="2"/>
        </w:numPr>
        <w:jc w:val="both"/>
        <w:rPr>
          <w:rFonts w:ascii="Arial" w:hAnsi="Arial" w:cs="Arial"/>
          <w:noProof/>
          <w:color w:val="000000" w:themeColor="text1"/>
          <w:lang w:eastAsia="es-CO"/>
        </w:rPr>
      </w:pPr>
      <w:r w:rsidRPr="001918F1">
        <w:rPr>
          <w:rFonts w:ascii="Arial" w:hAnsi="Arial" w:cs="Arial"/>
          <w:noProof/>
          <w:color w:val="000000" w:themeColor="text1"/>
          <w:lang w:eastAsia="es-CO"/>
        </w:rPr>
        <w:t xml:space="preserve">Mayor satisfacción de los clientes. </w:t>
      </w:r>
    </w:p>
    <w:p w:rsidR="00000000" w:rsidRPr="001918F1" w:rsidRDefault="00E903D3" w:rsidP="001918F1">
      <w:pPr>
        <w:numPr>
          <w:ilvl w:val="0"/>
          <w:numId w:val="2"/>
        </w:numPr>
        <w:jc w:val="both"/>
        <w:rPr>
          <w:rFonts w:ascii="Arial" w:hAnsi="Arial" w:cs="Arial"/>
          <w:noProof/>
          <w:color w:val="000000" w:themeColor="text1"/>
          <w:lang w:eastAsia="es-CO"/>
        </w:rPr>
      </w:pPr>
      <w:r w:rsidRPr="001918F1">
        <w:rPr>
          <w:rFonts w:ascii="Arial" w:hAnsi="Arial" w:cs="Arial"/>
          <w:noProof/>
          <w:color w:val="000000" w:themeColor="text1"/>
          <w:lang w:eastAsia="es-CO"/>
        </w:rPr>
        <w:t>Posibilidad de simulación de escenarios.</w:t>
      </w:r>
    </w:p>
    <w:p w:rsidR="00784200" w:rsidRPr="00784200" w:rsidRDefault="00784200" w:rsidP="00FE4BF7">
      <w:pPr>
        <w:jc w:val="both"/>
        <w:rPr>
          <w:rFonts w:ascii="Arial" w:hAnsi="Arial" w:cs="Arial"/>
          <w:b/>
          <w:noProof/>
          <w:color w:val="17365D" w:themeColor="text2" w:themeShade="BF"/>
          <w:lang w:eastAsia="es-CO"/>
        </w:rPr>
      </w:pPr>
    </w:p>
    <w:p w:rsidR="00FE4BF7" w:rsidRDefault="00FE4BF7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FE4BF7" w:rsidRPr="00FE4BF7" w:rsidRDefault="00FE4BF7" w:rsidP="00C517C0">
      <w:pPr>
        <w:jc w:val="both"/>
        <w:rPr>
          <w:rFonts w:ascii="Arial" w:hAnsi="Arial" w:cs="Arial"/>
          <w:b/>
          <w:color w:val="000000" w:themeColor="text1"/>
          <w:lang w:val="es-ES_tradnl"/>
        </w:rPr>
      </w:pPr>
    </w:p>
    <w:p w:rsidR="00AE1EB6" w:rsidRDefault="00AE1EB6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1918F1" w:rsidRDefault="001918F1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1918F1" w:rsidRDefault="001918F1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1918F1" w:rsidRDefault="001918F1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1918F1" w:rsidRDefault="001918F1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p w:rsidR="00784200" w:rsidRDefault="0078420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  <w:r>
        <w:rPr>
          <w:rFonts w:ascii="Arial" w:hAnsi="Arial" w:cs="Arial"/>
          <w:color w:val="000000" w:themeColor="text1"/>
          <w:lang w:val="es-ES_tradnl"/>
        </w:rPr>
        <w:t xml:space="preserve">Elaborado por. Laura Marcela Herrera </w:t>
      </w:r>
      <w:proofErr w:type="spellStart"/>
      <w:r>
        <w:rPr>
          <w:rFonts w:ascii="Arial" w:hAnsi="Arial" w:cs="Arial"/>
          <w:color w:val="000000" w:themeColor="text1"/>
          <w:lang w:val="es-ES_tradnl"/>
        </w:rPr>
        <w:t>Velandia</w:t>
      </w:r>
      <w:proofErr w:type="spellEnd"/>
      <w:r>
        <w:rPr>
          <w:rFonts w:ascii="Arial" w:hAnsi="Arial" w:cs="Arial"/>
          <w:color w:val="000000" w:themeColor="text1"/>
          <w:lang w:val="es-ES_tradnl"/>
        </w:rPr>
        <w:t xml:space="preserve">. </w:t>
      </w:r>
    </w:p>
    <w:p w:rsidR="00B83750" w:rsidRPr="00B83750" w:rsidRDefault="00B83750" w:rsidP="00C517C0">
      <w:pPr>
        <w:jc w:val="both"/>
        <w:rPr>
          <w:rFonts w:ascii="Arial" w:hAnsi="Arial" w:cs="Arial"/>
          <w:color w:val="000000" w:themeColor="text1"/>
          <w:lang w:val="es-ES_tradnl"/>
        </w:rPr>
      </w:pPr>
    </w:p>
    <w:sectPr w:rsidR="00B83750" w:rsidRPr="00B83750" w:rsidSect="00C517C0">
      <w:pgSz w:w="12240" w:h="15840"/>
      <w:pgMar w:top="1417" w:right="1701" w:bottom="1417" w:left="1701" w:header="708" w:footer="708" w:gutter="0"/>
      <w:cols w:num="2"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C6699"/>
    <w:multiLevelType w:val="hybridMultilevel"/>
    <w:tmpl w:val="6AC45B12"/>
    <w:lvl w:ilvl="0" w:tplc="187E2386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2028C36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852A44C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E8B0A4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1B0A700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7E046C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6C297E0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98A25E6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180D9DA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5A76217"/>
    <w:multiLevelType w:val="hybridMultilevel"/>
    <w:tmpl w:val="69BCF210"/>
    <w:lvl w:ilvl="0" w:tplc="D2CC8E6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BBC4156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D682C5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3ECB6D6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3D6E610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18AAAF4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33432E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9C2A11A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4C4E28E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hyphenationZone w:val="425"/>
  <w:characterSpacingControl w:val="doNotCompress"/>
  <w:compat/>
  <w:rsids>
    <w:rsidRoot w:val="002610A0"/>
    <w:rsid w:val="000449AC"/>
    <w:rsid w:val="001918F1"/>
    <w:rsid w:val="001B3CBD"/>
    <w:rsid w:val="002610A0"/>
    <w:rsid w:val="00517637"/>
    <w:rsid w:val="00784200"/>
    <w:rsid w:val="00870AC7"/>
    <w:rsid w:val="00AB291C"/>
    <w:rsid w:val="00AE1EB6"/>
    <w:rsid w:val="00AE4E93"/>
    <w:rsid w:val="00B82420"/>
    <w:rsid w:val="00B83750"/>
    <w:rsid w:val="00C517C0"/>
    <w:rsid w:val="00C95135"/>
    <w:rsid w:val="00CC6063"/>
    <w:rsid w:val="00DE7282"/>
    <w:rsid w:val="00E903D3"/>
    <w:rsid w:val="00FA0F21"/>
    <w:rsid w:val="00FE4B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7637"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rsid w:val="00C517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517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517C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359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9762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0402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48205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55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005027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27698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547372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78590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91146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251919">
          <w:marLeft w:val="432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13" Type="http://schemas.openxmlformats.org/officeDocument/2006/relationships/image" Target="media/image5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diagramLayout" Target="diagrams/layout1.xml"/><Relationship Id="rId12" Type="http://schemas.openxmlformats.org/officeDocument/2006/relationships/image" Target="media/image4.png"/><Relationship Id="rId17" Type="http://schemas.openxmlformats.org/officeDocument/2006/relationships/image" Target="media/image9.jpeg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1" Type="http://schemas.openxmlformats.org/officeDocument/2006/relationships/numbering" Target="numbering.xml"/><Relationship Id="rId6" Type="http://schemas.openxmlformats.org/officeDocument/2006/relationships/diagramData" Target="diagrams/data1.xml"/><Relationship Id="rId11" Type="http://schemas.openxmlformats.org/officeDocument/2006/relationships/image" Target="media/image3.png"/><Relationship Id="rId5" Type="http://schemas.openxmlformats.org/officeDocument/2006/relationships/image" Target="media/image1.png"/><Relationship Id="rId15" Type="http://schemas.openxmlformats.org/officeDocument/2006/relationships/image" Target="media/image7.jpeg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diagramColors" Target="diagrams/colors1.xml"/><Relationship Id="rId14" Type="http://schemas.openxmlformats.org/officeDocument/2006/relationships/image" Target="media/image6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93B59ADA-6601-441C-9DA6-2BC4A6DDC03C}" type="doc">
      <dgm:prSet loTypeId="urn:microsoft.com/office/officeart/2005/8/layout/list1" loCatId="list" qsTypeId="urn:microsoft.com/office/officeart/2005/8/quickstyle/3d2" qsCatId="3D" csTypeId="urn:microsoft.com/office/officeart/2005/8/colors/accent1_2" csCatId="accent1" phldr="1"/>
      <dgm:spPr/>
      <dgm:t>
        <a:bodyPr/>
        <a:lstStyle/>
        <a:p>
          <a:endParaRPr lang="es-CO"/>
        </a:p>
      </dgm:t>
    </dgm:pt>
    <dgm:pt modelId="{8F503F5C-50AA-47E2-850C-B28E0552C46F}">
      <dgm:prSet phldrT="[Text]" custT="1"/>
      <dgm:spPr/>
      <dgm:t>
        <a:bodyPr/>
        <a:lstStyle/>
        <a:p>
          <a:pPr algn="ctr"/>
          <a:r>
            <a:rPr lang="es-CO" sz="2000" b="1" dirty="0" smtClean="0">
              <a:effectLst>
                <a:outerShdw blurRad="38100" dist="38100" dir="2700000" algn="tl">
                  <a:srgbClr val="000000">
                    <a:alpha val="43137"/>
                  </a:srgbClr>
                </a:outerShdw>
              </a:effectLst>
              <a:latin typeface="Arial Narrow" pitchFamily="34" charset="0"/>
            </a:rPr>
            <a:t>EDUCACION </a:t>
          </a:r>
          <a:endParaRPr lang="es-CO" sz="2000" b="1" dirty="0">
            <a:effectLst>
              <a:outerShdw blurRad="38100" dist="38100" dir="2700000" algn="tl">
                <a:srgbClr val="000000">
                  <a:alpha val="43137"/>
                </a:srgbClr>
              </a:outerShdw>
            </a:effectLst>
            <a:latin typeface="Arial Narrow" pitchFamily="34" charset="0"/>
          </a:endParaRPr>
        </a:p>
      </dgm:t>
    </dgm:pt>
    <dgm:pt modelId="{25182BC7-F59E-4A28-A76A-BED29245DF41}" type="parTrans" cxnId="{B902BAAC-881A-464E-A846-00A41DFB82D6}">
      <dgm:prSet/>
      <dgm:spPr/>
      <dgm:t>
        <a:bodyPr/>
        <a:lstStyle/>
        <a:p>
          <a:endParaRPr lang="es-CO"/>
        </a:p>
      </dgm:t>
    </dgm:pt>
    <dgm:pt modelId="{55373496-C85A-4B33-A1EF-DB4CBB46E3A4}" type="sibTrans" cxnId="{B902BAAC-881A-464E-A846-00A41DFB82D6}">
      <dgm:prSet/>
      <dgm:spPr/>
      <dgm:t>
        <a:bodyPr/>
        <a:lstStyle/>
        <a:p>
          <a:endParaRPr lang="es-CO"/>
        </a:p>
      </dgm:t>
    </dgm:pt>
    <dgm:pt modelId="{52F4F882-D7E3-4A23-92F5-504CEB0FD186}">
      <dgm:prSet phldrT="[Text]" custT="1"/>
      <dgm:spPr/>
      <dgm:t>
        <a:bodyPr/>
        <a:lstStyle/>
        <a:p>
          <a:pPr algn="ctr"/>
          <a:r>
            <a:rPr lang="es-CO" sz="2000" b="1" dirty="0" smtClean="0">
              <a:effectLst>
                <a:outerShdw blurRad="38100" dist="38100" dir="2700000" algn="tl">
                  <a:srgbClr val="000000">
                    <a:alpha val="43137"/>
                  </a:srgbClr>
                </a:outerShdw>
              </a:effectLst>
              <a:latin typeface="Arial Narrow" pitchFamily="34" charset="0"/>
            </a:rPr>
            <a:t>RECREACION Y DEPORTES</a:t>
          </a:r>
          <a:endParaRPr lang="es-CO" sz="2000" b="1" dirty="0">
            <a:effectLst>
              <a:outerShdw blurRad="38100" dist="38100" dir="2700000" algn="tl">
                <a:srgbClr val="000000">
                  <a:alpha val="43137"/>
                </a:srgbClr>
              </a:outerShdw>
            </a:effectLst>
            <a:latin typeface="Arial Narrow" pitchFamily="34" charset="0"/>
          </a:endParaRPr>
        </a:p>
      </dgm:t>
    </dgm:pt>
    <dgm:pt modelId="{8067790B-33D0-4FE6-8D6A-1F8CDACC5849}" type="parTrans" cxnId="{C9874FE1-A6CE-4E45-BA31-04782C650154}">
      <dgm:prSet/>
      <dgm:spPr/>
      <dgm:t>
        <a:bodyPr/>
        <a:lstStyle/>
        <a:p>
          <a:endParaRPr lang="es-CO"/>
        </a:p>
      </dgm:t>
    </dgm:pt>
    <dgm:pt modelId="{B37B1E29-A2B3-4580-A30F-EFF7DAB8FA2C}" type="sibTrans" cxnId="{C9874FE1-A6CE-4E45-BA31-04782C650154}">
      <dgm:prSet/>
      <dgm:spPr/>
      <dgm:t>
        <a:bodyPr/>
        <a:lstStyle/>
        <a:p>
          <a:endParaRPr lang="es-CO"/>
        </a:p>
      </dgm:t>
    </dgm:pt>
    <dgm:pt modelId="{7C62FCE8-4A28-4569-B2C9-BB5E7012F5DF}">
      <dgm:prSet phldrT="[Text]" custT="1"/>
      <dgm:spPr/>
      <dgm:t>
        <a:bodyPr/>
        <a:lstStyle/>
        <a:p>
          <a:pPr algn="ctr"/>
          <a:r>
            <a:rPr lang="es-CO" sz="2000" b="1" dirty="0" smtClean="0">
              <a:effectLst>
                <a:outerShdw blurRad="38100" dist="38100" dir="2700000" algn="tl">
                  <a:srgbClr val="000000">
                    <a:alpha val="43137"/>
                  </a:srgbClr>
                </a:outerShdw>
              </a:effectLst>
              <a:latin typeface="Arial Narrow" pitchFamily="34" charset="0"/>
            </a:rPr>
            <a:t>CREDITO</a:t>
          </a:r>
          <a:endParaRPr lang="es-CO" sz="2000" b="1" dirty="0">
            <a:effectLst>
              <a:outerShdw blurRad="38100" dist="38100" dir="2700000" algn="tl">
                <a:srgbClr val="000000">
                  <a:alpha val="43137"/>
                </a:srgbClr>
              </a:outerShdw>
            </a:effectLst>
            <a:latin typeface="Arial Narrow" pitchFamily="34" charset="0"/>
          </a:endParaRPr>
        </a:p>
      </dgm:t>
    </dgm:pt>
    <dgm:pt modelId="{9EC09A13-F8C8-4F80-AFFE-44302A9FA5FC}" type="parTrans" cxnId="{91C6A0FB-5250-485A-825B-5B61E4118155}">
      <dgm:prSet/>
      <dgm:spPr/>
      <dgm:t>
        <a:bodyPr/>
        <a:lstStyle/>
        <a:p>
          <a:endParaRPr lang="es-CO"/>
        </a:p>
      </dgm:t>
    </dgm:pt>
    <dgm:pt modelId="{057A0F1C-04A1-4923-B8B1-BB6173FC6D20}" type="sibTrans" cxnId="{91C6A0FB-5250-485A-825B-5B61E4118155}">
      <dgm:prSet/>
      <dgm:spPr/>
      <dgm:t>
        <a:bodyPr/>
        <a:lstStyle/>
        <a:p>
          <a:endParaRPr lang="es-CO"/>
        </a:p>
      </dgm:t>
    </dgm:pt>
    <dgm:pt modelId="{27F87C5A-8D08-4346-92C8-DB792B10A8E6}">
      <dgm:prSet phldrT="[Text]" custT="1"/>
      <dgm:spPr/>
      <dgm:t>
        <a:bodyPr/>
        <a:lstStyle/>
        <a:p>
          <a:pPr algn="ctr"/>
          <a:r>
            <a:rPr lang="es-CO" sz="2000" b="1" dirty="0" smtClean="0">
              <a:effectLst>
                <a:outerShdw blurRad="38100" dist="38100" dir="2700000" algn="tl">
                  <a:srgbClr val="000000">
                    <a:alpha val="43137"/>
                  </a:srgbClr>
                </a:outerShdw>
              </a:effectLst>
              <a:latin typeface="Arial Narrow" pitchFamily="34" charset="0"/>
            </a:rPr>
            <a:t>MERCADEO</a:t>
          </a:r>
          <a:endParaRPr lang="es-CO" sz="2000" b="1" dirty="0">
            <a:effectLst>
              <a:outerShdw blurRad="38100" dist="38100" dir="2700000" algn="tl">
                <a:srgbClr val="000000">
                  <a:alpha val="43137"/>
                </a:srgbClr>
              </a:outerShdw>
            </a:effectLst>
            <a:latin typeface="Arial Narrow" pitchFamily="34" charset="0"/>
          </a:endParaRPr>
        </a:p>
      </dgm:t>
    </dgm:pt>
    <dgm:pt modelId="{19F63582-E2A7-4C4C-80E3-BD79005EB1E8}" type="parTrans" cxnId="{7D38049F-D15A-497E-9E9C-0B21B13A2A92}">
      <dgm:prSet/>
      <dgm:spPr/>
      <dgm:t>
        <a:bodyPr/>
        <a:lstStyle/>
        <a:p>
          <a:endParaRPr lang="es-CO"/>
        </a:p>
      </dgm:t>
    </dgm:pt>
    <dgm:pt modelId="{18FED844-A961-456B-923F-A3E5A24556B7}" type="sibTrans" cxnId="{7D38049F-D15A-497E-9E9C-0B21B13A2A92}">
      <dgm:prSet/>
      <dgm:spPr/>
      <dgm:t>
        <a:bodyPr/>
        <a:lstStyle/>
        <a:p>
          <a:endParaRPr lang="es-CO"/>
        </a:p>
      </dgm:t>
    </dgm:pt>
    <dgm:pt modelId="{FC62D7B9-85A4-4719-ADAE-55C95EAA2C0A}">
      <dgm:prSet phldrT="[Text]" custT="1"/>
      <dgm:spPr/>
      <dgm:t>
        <a:bodyPr/>
        <a:lstStyle/>
        <a:p>
          <a:pPr algn="ctr"/>
          <a:r>
            <a:rPr lang="es-CO" sz="2000" b="1" dirty="0" smtClean="0">
              <a:effectLst>
                <a:outerShdw blurRad="38100" dist="38100" dir="2700000" algn="tl">
                  <a:srgbClr val="000000">
                    <a:alpha val="43137"/>
                  </a:srgbClr>
                </a:outerShdw>
              </a:effectLst>
              <a:latin typeface="Arial Narrow" pitchFamily="34" charset="0"/>
            </a:rPr>
            <a:t>FONDOS</a:t>
          </a:r>
          <a:endParaRPr lang="es-CO" sz="2000" b="1" dirty="0">
            <a:effectLst>
              <a:outerShdw blurRad="38100" dist="38100" dir="2700000" algn="tl">
                <a:srgbClr val="000000">
                  <a:alpha val="43137"/>
                </a:srgbClr>
              </a:outerShdw>
            </a:effectLst>
            <a:latin typeface="Arial Narrow" pitchFamily="34" charset="0"/>
          </a:endParaRPr>
        </a:p>
      </dgm:t>
    </dgm:pt>
    <dgm:pt modelId="{D579B379-D025-4C58-A3BA-08A71081321A}" type="parTrans" cxnId="{688B49B1-1041-4908-BBE1-1DF1CC0DBC3F}">
      <dgm:prSet/>
      <dgm:spPr/>
      <dgm:t>
        <a:bodyPr/>
        <a:lstStyle/>
        <a:p>
          <a:endParaRPr lang="es-CO"/>
        </a:p>
      </dgm:t>
    </dgm:pt>
    <dgm:pt modelId="{7B05CE09-914A-48FC-89C7-55524B7EDD8E}" type="sibTrans" cxnId="{688B49B1-1041-4908-BBE1-1DF1CC0DBC3F}">
      <dgm:prSet/>
      <dgm:spPr/>
      <dgm:t>
        <a:bodyPr/>
        <a:lstStyle/>
        <a:p>
          <a:endParaRPr lang="es-CO"/>
        </a:p>
      </dgm:t>
    </dgm:pt>
    <dgm:pt modelId="{113FC6AF-5529-4DA6-807A-A1B4E1135633}">
      <dgm:prSet phldrT="[Text]" custT="1"/>
      <dgm:spPr/>
      <dgm:t>
        <a:bodyPr/>
        <a:lstStyle/>
        <a:p>
          <a:pPr algn="ctr"/>
          <a:r>
            <a:rPr lang="es-CO" sz="2000" b="1" dirty="0" smtClean="0">
              <a:effectLst>
                <a:outerShdw blurRad="38100" dist="38100" dir="2700000" algn="tl">
                  <a:srgbClr val="000000">
                    <a:alpha val="43137"/>
                  </a:srgbClr>
                </a:outerShdw>
              </a:effectLst>
              <a:latin typeface="Arial Narrow" pitchFamily="34" charset="0"/>
            </a:rPr>
            <a:t>VIVIENDA</a:t>
          </a:r>
          <a:endParaRPr lang="es-CO" sz="2000" b="1" dirty="0">
            <a:effectLst>
              <a:outerShdw blurRad="38100" dist="38100" dir="2700000" algn="tl">
                <a:srgbClr val="000000">
                  <a:alpha val="43137"/>
                </a:srgbClr>
              </a:outerShdw>
            </a:effectLst>
            <a:latin typeface="Arial Narrow" pitchFamily="34" charset="0"/>
          </a:endParaRPr>
        </a:p>
      </dgm:t>
    </dgm:pt>
    <dgm:pt modelId="{9BE01630-99A1-4C31-8A8D-144B68DF5BEE}" type="parTrans" cxnId="{7BBDFD79-51C3-488C-BCC9-997692F3C847}">
      <dgm:prSet/>
      <dgm:spPr/>
      <dgm:t>
        <a:bodyPr/>
        <a:lstStyle/>
        <a:p>
          <a:endParaRPr lang="es-CO"/>
        </a:p>
      </dgm:t>
    </dgm:pt>
    <dgm:pt modelId="{7A0C80F0-8246-447E-AE6D-010FFF5FE5E5}" type="sibTrans" cxnId="{7BBDFD79-51C3-488C-BCC9-997692F3C847}">
      <dgm:prSet/>
      <dgm:spPr/>
      <dgm:t>
        <a:bodyPr/>
        <a:lstStyle/>
        <a:p>
          <a:endParaRPr lang="es-CO"/>
        </a:p>
      </dgm:t>
    </dgm:pt>
    <dgm:pt modelId="{1AC9CE32-1B59-403B-B03C-85E5FBABEA01}">
      <dgm:prSet phldrT="[Text]" custT="1"/>
      <dgm:spPr/>
      <dgm:t>
        <a:bodyPr/>
        <a:lstStyle/>
        <a:p>
          <a:pPr algn="ctr"/>
          <a:r>
            <a:rPr lang="es-CO" sz="2000" b="1" dirty="0" smtClean="0">
              <a:effectLst>
                <a:outerShdw blurRad="38100" dist="38100" dir="2700000" algn="tl">
                  <a:srgbClr val="000000">
                    <a:alpha val="43137"/>
                  </a:srgbClr>
                </a:outerShdw>
              </a:effectLst>
              <a:latin typeface="Arial Narrow" pitchFamily="34" charset="0"/>
            </a:rPr>
            <a:t>SALUD</a:t>
          </a:r>
          <a:endParaRPr lang="es-CO" sz="2000" b="1" dirty="0">
            <a:effectLst>
              <a:outerShdw blurRad="38100" dist="38100" dir="2700000" algn="tl">
                <a:srgbClr val="000000">
                  <a:alpha val="43137"/>
                </a:srgbClr>
              </a:outerShdw>
            </a:effectLst>
            <a:latin typeface="Arial Narrow" pitchFamily="34" charset="0"/>
          </a:endParaRPr>
        </a:p>
      </dgm:t>
    </dgm:pt>
    <dgm:pt modelId="{D29DAA4E-12A2-4124-A8C3-29D3B89B3E43}" type="parTrans" cxnId="{981EEC1E-BAAA-4A62-996D-956B118A3A8C}">
      <dgm:prSet/>
      <dgm:spPr/>
      <dgm:t>
        <a:bodyPr/>
        <a:lstStyle/>
        <a:p>
          <a:endParaRPr lang="es-CO"/>
        </a:p>
      </dgm:t>
    </dgm:pt>
    <dgm:pt modelId="{6F130F6A-80CF-4021-911B-8B35A689BC9A}" type="sibTrans" cxnId="{981EEC1E-BAAA-4A62-996D-956B118A3A8C}">
      <dgm:prSet/>
      <dgm:spPr/>
      <dgm:t>
        <a:bodyPr/>
        <a:lstStyle/>
        <a:p>
          <a:endParaRPr lang="es-CO"/>
        </a:p>
      </dgm:t>
    </dgm:pt>
    <dgm:pt modelId="{EFCEC390-9984-47D1-ABE9-20AB5CB9118B}" type="pres">
      <dgm:prSet presAssocID="{93B59ADA-6601-441C-9DA6-2BC4A6DDC03C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es-CO"/>
        </a:p>
      </dgm:t>
    </dgm:pt>
    <dgm:pt modelId="{74D658AC-4F79-4BFC-B2C0-7DB063B680B8}" type="pres">
      <dgm:prSet presAssocID="{8F503F5C-50AA-47E2-850C-B28E0552C46F}" presName="parentLin" presStyleCnt="0"/>
      <dgm:spPr/>
      <dgm:t>
        <a:bodyPr/>
        <a:lstStyle/>
        <a:p>
          <a:endParaRPr lang="es-CO"/>
        </a:p>
      </dgm:t>
    </dgm:pt>
    <dgm:pt modelId="{F1E7C1DD-C782-44EB-8911-BC7F5C244517}" type="pres">
      <dgm:prSet presAssocID="{8F503F5C-50AA-47E2-850C-B28E0552C46F}" presName="parentLeftMargin" presStyleLbl="node1" presStyleIdx="0" presStyleCnt="7"/>
      <dgm:spPr/>
      <dgm:t>
        <a:bodyPr/>
        <a:lstStyle/>
        <a:p>
          <a:endParaRPr lang="es-CO"/>
        </a:p>
      </dgm:t>
    </dgm:pt>
    <dgm:pt modelId="{34735FFC-7C08-43ED-A626-2EC16E2BADEA}" type="pres">
      <dgm:prSet presAssocID="{8F503F5C-50AA-47E2-850C-B28E0552C46F}" presName="parentText" presStyleLbl="node1" presStyleIdx="0" presStyleCnt="7" custScaleX="110521">
        <dgm:presLayoutVars>
          <dgm:chMax val="0"/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18B0E2AF-EE3F-42F7-BDF0-21A8A21D8329}" type="pres">
      <dgm:prSet presAssocID="{8F503F5C-50AA-47E2-850C-B28E0552C46F}" presName="negativeSpace" presStyleCnt="0"/>
      <dgm:spPr/>
      <dgm:t>
        <a:bodyPr/>
        <a:lstStyle/>
        <a:p>
          <a:endParaRPr lang="es-CO"/>
        </a:p>
      </dgm:t>
    </dgm:pt>
    <dgm:pt modelId="{570646B4-8E07-4999-B829-89620EBA2E97}" type="pres">
      <dgm:prSet presAssocID="{8F503F5C-50AA-47E2-850C-B28E0552C46F}" presName="childText" presStyleLbl="conFgAcc1" presStyleIdx="0" presStyleCnt="7">
        <dgm:presLayoutVars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6505CBE5-7B0A-4A1A-A26C-C81BC33E384A}" type="pres">
      <dgm:prSet presAssocID="{55373496-C85A-4B33-A1EF-DB4CBB46E3A4}" presName="spaceBetweenRectangles" presStyleCnt="0"/>
      <dgm:spPr/>
      <dgm:t>
        <a:bodyPr/>
        <a:lstStyle/>
        <a:p>
          <a:endParaRPr lang="es-CO"/>
        </a:p>
      </dgm:t>
    </dgm:pt>
    <dgm:pt modelId="{2F6363BD-2161-4A9E-A52B-F8F96AFCE7D0}" type="pres">
      <dgm:prSet presAssocID="{52F4F882-D7E3-4A23-92F5-504CEB0FD186}" presName="parentLin" presStyleCnt="0"/>
      <dgm:spPr/>
      <dgm:t>
        <a:bodyPr/>
        <a:lstStyle/>
        <a:p>
          <a:endParaRPr lang="es-CO"/>
        </a:p>
      </dgm:t>
    </dgm:pt>
    <dgm:pt modelId="{76C02588-608D-45E3-9354-4CA0F94C49D7}" type="pres">
      <dgm:prSet presAssocID="{52F4F882-D7E3-4A23-92F5-504CEB0FD186}" presName="parentLeftMargin" presStyleLbl="node1" presStyleIdx="0" presStyleCnt="7"/>
      <dgm:spPr/>
      <dgm:t>
        <a:bodyPr/>
        <a:lstStyle/>
        <a:p>
          <a:endParaRPr lang="es-CO"/>
        </a:p>
      </dgm:t>
    </dgm:pt>
    <dgm:pt modelId="{07CC11E3-9C58-4176-ABEE-7DD3D72DB84C}" type="pres">
      <dgm:prSet presAssocID="{52F4F882-D7E3-4A23-92F5-504CEB0FD186}" presName="parentText" presStyleLbl="node1" presStyleIdx="1" presStyleCnt="7" custScaleX="115500" custScaleY="250393">
        <dgm:presLayoutVars>
          <dgm:chMax val="0"/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CE033B51-C1C5-4635-ABD5-239DA094600E}" type="pres">
      <dgm:prSet presAssocID="{52F4F882-D7E3-4A23-92F5-504CEB0FD186}" presName="negativeSpace" presStyleCnt="0"/>
      <dgm:spPr/>
      <dgm:t>
        <a:bodyPr/>
        <a:lstStyle/>
        <a:p>
          <a:endParaRPr lang="es-CO"/>
        </a:p>
      </dgm:t>
    </dgm:pt>
    <dgm:pt modelId="{A6538B09-C852-4019-BF9B-871903AD6A7A}" type="pres">
      <dgm:prSet presAssocID="{52F4F882-D7E3-4A23-92F5-504CEB0FD186}" presName="childText" presStyleLbl="conFgAcc1" presStyleIdx="1" presStyleCnt="7">
        <dgm:presLayoutVars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F7DD38C8-CE83-4943-8841-3F950CEDDA4D}" type="pres">
      <dgm:prSet presAssocID="{B37B1E29-A2B3-4580-A30F-EFF7DAB8FA2C}" presName="spaceBetweenRectangles" presStyleCnt="0"/>
      <dgm:spPr/>
      <dgm:t>
        <a:bodyPr/>
        <a:lstStyle/>
        <a:p>
          <a:endParaRPr lang="es-CO"/>
        </a:p>
      </dgm:t>
    </dgm:pt>
    <dgm:pt modelId="{1C1F393B-F409-4D52-95E8-D5DEF2ED174A}" type="pres">
      <dgm:prSet presAssocID="{7C62FCE8-4A28-4569-B2C9-BB5E7012F5DF}" presName="parentLin" presStyleCnt="0"/>
      <dgm:spPr/>
      <dgm:t>
        <a:bodyPr/>
        <a:lstStyle/>
        <a:p>
          <a:endParaRPr lang="es-CO"/>
        </a:p>
      </dgm:t>
    </dgm:pt>
    <dgm:pt modelId="{0051F2DC-D960-4161-B78E-B00187E3FD6A}" type="pres">
      <dgm:prSet presAssocID="{7C62FCE8-4A28-4569-B2C9-BB5E7012F5DF}" presName="parentLeftMargin" presStyleLbl="node1" presStyleIdx="1" presStyleCnt="7"/>
      <dgm:spPr/>
      <dgm:t>
        <a:bodyPr/>
        <a:lstStyle/>
        <a:p>
          <a:endParaRPr lang="es-CO"/>
        </a:p>
      </dgm:t>
    </dgm:pt>
    <dgm:pt modelId="{0B0F5F0E-A5EC-4A46-BBE4-32A65F0B43B9}" type="pres">
      <dgm:prSet presAssocID="{7C62FCE8-4A28-4569-B2C9-BB5E7012F5DF}" presName="parentText" presStyleLbl="node1" presStyleIdx="2" presStyleCnt="7" custScaleX="110521">
        <dgm:presLayoutVars>
          <dgm:chMax val="0"/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94B88982-827A-4FB8-B013-E1D4278ED661}" type="pres">
      <dgm:prSet presAssocID="{7C62FCE8-4A28-4569-B2C9-BB5E7012F5DF}" presName="negativeSpace" presStyleCnt="0"/>
      <dgm:spPr/>
      <dgm:t>
        <a:bodyPr/>
        <a:lstStyle/>
        <a:p>
          <a:endParaRPr lang="es-CO"/>
        </a:p>
      </dgm:t>
    </dgm:pt>
    <dgm:pt modelId="{2CFAAD62-F830-41A4-8A5E-F0FBD520D455}" type="pres">
      <dgm:prSet presAssocID="{7C62FCE8-4A28-4569-B2C9-BB5E7012F5DF}" presName="childText" presStyleLbl="conFgAcc1" presStyleIdx="2" presStyleCnt="7">
        <dgm:presLayoutVars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FE554422-2157-4479-B65C-BD452E47ED9A}" type="pres">
      <dgm:prSet presAssocID="{057A0F1C-04A1-4923-B8B1-BB6173FC6D20}" presName="spaceBetweenRectangles" presStyleCnt="0"/>
      <dgm:spPr/>
      <dgm:t>
        <a:bodyPr/>
        <a:lstStyle/>
        <a:p>
          <a:endParaRPr lang="es-CO"/>
        </a:p>
      </dgm:t>
    </dgm:pt>
    <dgm:pt modelId="{48A4842A-E5E8-4DE6-9B7D-22E59D013F9D}" type="pres">
      <dgm:prSet presAssocID="{27F87C5A-8D08-4346-92C8-DB792B10A8E6}" presName="parentLin" presStyleCnt="0"/>
      <dgm:spPr/>
      <dgm:t>
        <a:bodyPr/>
        <a:lstStyle/>
        <a:p>
          <a:endParaRPr lang="es-CO"/>
        </a:p>
      </dgm:t>
    </dgm:pt>
    <dgm:pt modelId="{DE2B263C-5802-4D47-ACAD-CDEA7CC27D00}" type="pres">
      <dgm:prSet presAssocID="{27F87C5A-8D08-4346-92C8-DB792B10A8E6}" presName="parentLeftMargin" presStyleLbl="node1" presStyleIdx="2" presStyleCnt="7"/>
      <dgm:spPr/>
      <dgm:t>
        <a:bodyPr/>
        <a:lstStyle/>
        <a:p>
          <a:endParaRPr lang="es-CO"/>
        </a:p>
      </dgm:t>
    </dgm:pt>
    <dgm:pt modelId="{039A6F3F-1864-4D8B-9672-3E49F328C587}" type="pres">
      <dgm:prSet presAssocID="{27F87C5A-8D08-4346-92C8-DB792B10A8E6}" presName="parentText" presStyleLbl="node1" presStyleIdx="3" presStyleCnt="7" custScaleX="110521">
        <dgm:presLayoutVars>
          <dgm:chMax val="0"/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30D3A189-2A13-4547-8C80-7D990F10ED3E}" type="pres">
      <dgm:prSet presAssocID="{27F87C5A-8D08-4346-92C8-DB792B10A8E6}" presName="negativeSpace" presStyleCnt="0"/>
      <dgm:spPr/>
      <dgm:t>
        <a:bodyPr/>
        <a:lstStyle/>
        <a:p>
          <a:endParaRPr lang="es-CO"/>
        </a:p>
      </dgm:t>
    </dgm:pt>
    <dgm:pt modelId="{DB9DC27B-7131-4F18-9FDF-26711A27556D}" type="pres">
      <dgm:prSet presAssocID="{27F87C5A-8D08-4346-92C8-DB792B10A8E6}" presName="childText" presStyleLbl="conFgAcc1" presStyleIdx="3" presStyleCnt="7">
        <dgm:presLayoutVars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C5D51E25-0E67-4A8C-8452-12C496C9337B}" type="pres">
      <dgm:prSet presAssocID="{18FED844-A961-456B-923F-A3E5A24556B7}" presName="spaceBetweenRectangles" presStyleCnt="0"/>
      <dgm:spPr/>
      <dgm:t>
        <a:bodyPr/>
        <a:lstStyle/>
        <a:p>
          <a:endParaRPr lang="es-CO"/>
        </a:p>
      </dgm:t>
    </dgm:pt>
    <dgm:pt modelId="{B9ABF7BD-41D2-483D-97C0-B8784D692F7F}" type="pres">
      <dgm:prSet presAssocID="{FC62D7B9-85A4-4719-ADAE-55C95EAA2C0A}" presName="parentLin" presStyleCnt="0"/>
      <dgm:spPr/>
      <dgm:t>
        <a:bodyPr/>
        <a:lstStyle/>
        <a:p>
          <a:endParaRPr lang="es-CO"/>
        </a:p>
      </dgm:t>
    </dgm:pt>
    <dgm:pt modelId="{57393B43-1F0B-4ABE-A97D-F3B00059CB45}" type="pres">
      <dgm:prSet presAssocID="{FC62D7B9-85A4-4719-ADAE-55C95EAA2C0A}" presName="parentLeftMargin" presStyleLbl="node1" presStyleIdx="3" presStyleCnt="7"/>
      <dgm:spPr/>
      <dgm:t>
        <a:bodyPr/>
        <a:lstStyle/>
        <a:p>
          <a:endParaRPr lang="es-CO"/>
        </a:p>
      </dgm:t>
    </dgm:pt>
    <dgm:pt modelId="{351623CE-38F5-41FB-9926-CC517805C29A}" type="pres">
      <dgm:prSet presAssocID="{FC62D7B9-85A4-4719-ADAE-55C95EAA2C0A}" presName="parentText" presStyleLbl="node1" presStyleIdx="4" presStyleCnt="7" custScaleX="110521">
        <dgm:presLayoutVars>
          <dgm:chMax val="0"/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204C413F-5BDE-4C50-9EEC-E5D653106A45}" type="pres">
      <dgm:prSet presAssocID="{FC62D7B9-85A4-4719-ADAE-55C95EAA2C0A}" presName="negativeSpace" presStyleCnt="0"/>
      <dgm:spPr/>
      <dgm:t>
        <a:bodyPr/>
        <a:lstStyle/>
        <a:p>
          <a:endParaRPr lang="es-CO"/>
        </a:p>
      </dgm:t>
    </dgm:pt>
    <dgm:pt modelId="{5F47721B-771F-40F3-B60A-9B2E83750D7F}" type="pres">
      <dgm:prSet presAssocID="{FC62D7B9-85A4-4719-ADAE-55C95EAA2C0A}" presName="childText" presStyleLbl="conFgAcc1" presStyleIdx="4" presStyleCnt="7">
        <dgm:presLayoutVars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64DE12EE-A4FA-41F0-8FD4-831330E2C9A0}" type="pres">
      <dgm:prSet presAssocID="{7B05CE09-914A-48FC-89C7-55524B7EDD8E}" presName="spaceBetweenRectangles" presStyleCnt="0"/>
      <dgm:spPr/>
      <dgm:t>
        <a:bodyPr/>
        <a:lstStyle/>
        <a:p>
          <a:endParaRPr lang="es-CO"/>
        </a:p>
      </dgm:t>
    </dgm:pt>
    <dgm:pt modelId="{0BE4BC1B-E07D-4F67-B395-1A6CBA0D27B8}" type="pres">
      <dgm:prSet presAssocID="{113FC6AF-5529-4DA6-807A-A1B4E1135633}" presName="parentLin" presStyleCnt="0"/>
      <dgm:spPr/>
      <dgm:t>
        <a:bodyPr/>
        <a:lstStyle/>
        <a:p>
          <a:endParaRPr lang="es-CO"/>
        </a:p>
      </dgm:t>
    </dgm:pt>
    <dgm:pt modelId="{EB419AED-E2E8-4973-BE1B-732D79A43C83}" type="pres">
      <dgm:prSet presAssocID="{113FC6AF-5529-4DA6-807A-A1B4E1135633}" presName="parentLeftMargin" presStyleLbl="node1" presStyleIdx="4" presStyleCnt="7"/>
      <dgm:spPr/>
      <dgm:t>
        <a:bodyPr/>
        <a:lstStyle/>
        <a:p>
          <a:endParaRPr lang="es-CO"/>
        </a:p>
      </dgm:t>
    </dgm:pt>
    <dgm:pt modelId="{36B837D0-09FC-4C38-901C-A29DE6B97A24}" type="pres">
      <dgm:prSet presAssocID="{113FC6AF-5529-4DA6-807A-A1B4E1135633}" presName="parentText" presStyleLbl="node1" presStyleIdx="5" presStyleCnt="7" custScaleX="110521">
        <dgm:presLayoutVars>
          <dgm:chMax val="0"/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2A5ABD44-F866-4CF3-96E7-A288EFC15FCF}" type="pres">
      <dgm:prSet presAssocID="{113FC6AF-5529-4DA6-807A-A1B4E1135633}" presName="negativeSpace" presStyleCnt="0"/>
      <dgm:spPr/>
      <dgm:t>
        <a:bodyPr/>
        <a:lstStyle/>
        <a:p>
          <a:endParaRPr lang="es-CO"/>
        </a:p>
      </dgm:t>
    </dgm:pt>
    <dgm:pt modelId="{B2F27BD9-DFDF-4B70-80E1-A322F9CBF68E}" type="pres">
      <dgm:prSet presAssocID="{113FC6AF-5529-4DA6-807A-A1B4E1135633}" presName="childText" presStyleLbl="conFgAcc1" presStyleIdx="5" presStyleCnt="7">
        <dgm:presLayoutVars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3B14351E-1DD4-4466-A70F-86D83F1E4BB2}" type="pres">
      <dgm:prSet presAssocID="{7A0C80F0-8246-447E-AE6D-010FFF5FE5E5}" presName="spaceBetweenRectangles" presStyleCnt="0"/>
      <dgm:spPr/>
      <dgm:t>
        <a:bodyPr/>
        <a:lstStyle/>
        <a:p>
          <a:endParaRPr lang="es-CO"/>
        </a:p>
      </dgm:t>
    </dgm:pt>
    <dgm:pt modelId="{870B59F0-21B9-44EE-8BED-BAFD1BF154E7}" type="pres">
      <dgm:prSet presAssocID="{1AC9CE32-1B59-403B-B03C-85E5FBABEA01}" presName="parentLin" presStyleCnt="0"/>
      <dgm:spPr/>
      <dgm:t>
        <a:bodyPr/>
        <a:lstStyle/>
        <a:p>
          <a:endParaRPr lang="es-CO"/>
        </a:p>
      </dgm:t>
    </dgm:pt>
    <dgm:pt modelId="{BDD51AC2-1EAC-4AD9-9806-04F3BD38590F}" type="pres">
      <dgm:prSet presAssocID="{1AC9CE32-1B59-403B-B03C-85E5FBABEA01}" presName="parentLeftMargin" presStyleLbl="node1" presStyleIdx="5" presStyleCnt="7"/>
      <dgm:spPr/>
      <dgm:t>
        <a:bodyPr/>
        <a:lstStyle/>
        <a:p>
          <a:endParaRPr lang="es-CO"/>
        </a:p>
      </dgm:t>
    </dgm:pt>
    <dgm:pt modelId="{0AFAB1F7-9B3D-4C7F-BB89-FB22D2F29C80}" type="pres">
      <dgm:prSet presAssocID="{1AC9CE32-1B59-403B-B03C-85E5FBABEA01}" presName="parentText" presStyleLbl="node1" presStyleIdx="6" presStyleCnt="7" custScaleX="110521">
        <dgm:presLayoutVars>
          <dgm:chMax val="0"/>
          <dgm:bulletEnabled val="1"/>
        </dgm:presLayoutVars>
      </dgm:prSet>
      <dgm:spPr/>
      <dgm:t>
        <a:bodyPr/>
        <a:lstStyle/>
        <a:p>
          <a:endParaRPr lang="es-CO"/>
        </a:p>
      </dgm:t>
    </dgm:pt>
    <dgm:pt modelId="{99972476-E0C2-47A1-9F91-404BDE4ADF56}" type="pres">
      <dgm:prSet presAssocID="{1AC9CE32-1B59-403B-B03C-85E5FBABEA01}" presName="negativeSpace" presStyleCnt="0"/>
      <dgm:spPr/>
      <dgm:t>
        <a:bodyPr/>
        <a:lstStyle/>
        <a:p>
          <a:endParaRPr lang="es-CO"/>
        </a:p>
      </dgm:t>
    </dgm:pt>
    <dgm:pt modelId="{4E2E9459-EFB3-4DF2-A67A-4B71E2F6320A}" type="pres">
      <dgm:prSet presAssocID="{1AC9CE32-1B59-403B-B03C-85E5FBABEA01}" presName="childText" presStyleLbl="conFgAcc1" presStyleIdx="6" presStyleCnt="7">
        <dgm:presLayoutVars>
          <dgm:bulletEnabled val="1"/>
        </dgm:presLayoutVars>
      </dgm:prSet>
      <dgm:spPr/>
      <dgm:t>
        <a:bodyPr/>
        <a:lstStyle/>
        <a:p>
          <a:endParaRPr lang="es-CO"/>
        </a:p>
      </dgm:t>
    </dgm:pt>
  </dgm:ptLst>
  <dgm:cxnLst>
    <dgm:cxn modelId="{95B06DED-C6EA-4B8F-BF95-C9DC6FB746F4}" type="presOf" srcId="{8F503F5C-50AA-47E2-850C-B28E0552C46F}" destId="{F1E7C1DD-C782-44EB-8911-BC7F5C244517}" srcOrd="0" destOrd="0" presId="urn:microsoft.com/office/officeart/2005/8/layout/list1"/>
    <dgm:cxn modelId="{C9874FE1-A6CE-4E45-BA31-04782C650154}" srcId="{93B59ADA-6601-441C-9DA6-2BC4A6DDC03C}" destId="{52F4F882-D7E3-4A23-92F5-504CEB0FD186}" srcOrd="1" destOrd="0" parTransId="{8067790B-33D0-4FE6-8D6A-1F8CDACC5849}" sibTransId="{B37B1E29-A2B3-4580-A30F-EFF7DAB8FA2C}"/>
    <dgm:cxn modelId="{7BBDFD79-51C3-488C-BCC9-997692F3C847}" srcId="{93B59ADA-6601-441C-9DA6-2BC4A6DDC03C}" destId="{113FC6AF-5529-4DA6-807A-A1B4E1135633}" srcOrd="5" destOrd="0" parTransId="{9BE01630-99A1-4C31-8A8D-144B68DF5BEE}" sibTransId="{7A0C80F0-8246-447E-AE6D-010FFF5FE5E5}"/>
    <dgm:cxn modelId="{B902BAAC-881A-464E-A846-00A41DFB82D6}" srcId="{93B59ADA-6601-441C-9DA6-2BC4A6DDC03C}" destId="{8F503F5C-50AA-47E2-850C-B28E0552C46F}" srcOrd="0" destOrd="0" parTransId="{25182BC7-F59E-4A28-A76A-BED29245DF41}" sibTransId="{55373496-C85A-4B33-A1EF-DB4CBB46E3A4}"/>
    <dgm:cxn modelId="{981EEC1E-BAAA-4A62-996D-956B118A3A8C}" srcId="{93B59ADA-6601-441C-9DA6-2BC4A6DDC03C}" destId="{1AC9CE32-1B59-403B-B03C-85E5FBABEA01}" srcOrd="6" destOrd="0" parTransId="{D29DAA4E-12A2-4124-A8C3-29D3B89B3E43}" sibTransId="{6F130F6A-80CF-4021-911B-8B35A689BC9A}"/>
    <dgm:cxn modelId="{92A17EF9-76B5-43A1-A55B-7C94AD188840}" type="presOf" srcId="{FC62D7B9-85A4-4719-ADAE-55C95EAA2C0A}" destId="{57393B43-1F0B-4ABE-A97D-F3B00059CB45}" srcOrd="0" destOrd="0" presId="urn:microsoft.com/office/officeart/2005/8/layout/list1"/>
    <dgm:cxn modelId="{8B33C7F1-E661-4A9A-974C-C004403C805B}" type="presOf" srcId="{27F87C5A-8D08-4346-92C8-DB792B10A8E6}" destId="{DE2B263C-5802-4D47-ACAD-CDEA7CC27D00}" srcOrd="0" destOrd="0" presId="urn:microsoft.com/office/officeart/2005/8/layout/list1"/>
    <dgm:cxn modelId="{A33B3E86-23AB-4DC8-B6B8-7F8B16DF17C5}" type="presOf" srcId="{52F4F882-D7E3-4A23-92F5-504CEB0FD186}" destId="{76C02588-608D-45E3-9354-4CA0F94C49D7}" srcOrd="0" destOrd="0" presId="urn:microsoft.com/office/officeart/2005/8/layout/list1"/>
    <dgm:cxn modelId="{582B8D37-D0B8-4209-8EFF-75423B4EC00A}" type="presOf" srcId="{113FC6AF-5529-4DA6-807A-A1B4E1135633}" destId="{EB419AED-E2E8-4973-BE1B-732D79A43C83}" srcOrd="0" destOrd="0" presId="urn:microsoft.com/office/officeart/2005/8/layout/list1"/>
    <dgm:cxn modelId="{688B49B1-1041-4908-BBE1-1DF1CC0DBC3F}" srcId="{93B59ADA-6601-441C-9DA6-2BC4A6DDC03C}" destId="{FC62D7B9-85A4-4719-ADAE-55C95EAA2C0A}" srcOrd="4" destOrd="0" parTransId="{D579B379-D025-4C58-A3BA-08A71081321A}" sibTransId="{7B05CE09-914A-48FC-89C7-55524B7EDD8E}"/>
    <dgm:cxn modelId="{7EEF98AD-B9EC-4269-9560-AA01E860685E}" type="presOf" srcId="{52F4F882-D7E3-4A23-92F5-504CEB0FD186}" destId="{07CC11E3-9C58-4176-ABEE-7DD3D72DB84C}" srcOrd="1" destOrd="0" presId="urn:microsoft.com/office/officeart/2005/8/layout/list1"/>
    <dgm:cxn modelId="{A541C0D7-7A43-4975-BD22-AE35103188E5}" type="presOf" srcId="{8F503F5C-50AA-47E2-850C-B28E0552C46F}" destId="{34735FFC-7C08-43ED-A626-2EC16E2BADEA}" srcOrd="1" destOrd="0" presId="urn:microsoft.com/office/officeart/2005/8/layout/list1"/>
    <dgm:cxn modelId="{46D885A5-0F9F-44FB-8297-072655B4B9E0}" type="presOf" srcId="{113FC6AF-5529-4DA6-807A-A1B4E1135633}" destId="{36B837D0-09FC-4C38-901C-A29DE6B97A24}" srcOrd="1" destOrd="0" presId="urn:microsoft.com/office/officeart/2005/8/layout/list1"/>
    <dgm:cxn modelId="{4BEBDE3B-DFF6-464C-91D9-A1EE0E17F507}" type="presOf" srcId="{FC62D7B9-85A4-4719-ADAE-55C95EAA2C0A}" destId="{351623CE-38F5-41FB-9926-CC517805C29A}" srcOrd="1" destOrd="0" presId="urn:microsoft.com/office/officeart/2005/8/layout/list1"/>
    <dgm:cxn modelId="{7D38049F-D15A-497E-9E9C-0B21B13A2A92}" srcId="{93B59ADA-6601-441C-9DA6-2BC4A6DDC03C}" destId="{27F87C5A-8D08-4346-92C8-DB792B10A8E6}" srcOrd="3" destOrd="0" parTransId="{19F63582-E2A7-4C4C-80E3-BD79005EB1E8}" sibTransId="{18FED844-A961-456B-923F-A3E5A24556B7}"/>
    <dgm:cxn modelId="{91C6A0FB-5250-485A-825B-5B61E4118155}" srcId="{93B59ADA-6601-441C-9DA6-2BC4A6DDC03C}" destId="{7C62FCE8-4A28-4569-B2C9-BB5E7012F5DF}" srcOrd="2" destOrd="0" parTransId="{9EC09A13-F8C8-4F80-AFFE-44302A9FA5FC}" sibTransId="{057A0F1C-04A1-4923-B8B1-BB6173FC6D20}"/>
    <dgm:cxn modelId="{7C6AF081-F69C-4623-B6CD-38067E352E76}" type="presOf" srcId="{1AC9CE32-1B59-403B-B03C-85E5FBABEA01}" destId="{BDD51AC2-1EAC-4AD9-9806-04F3BD38590F}" srcOrd="0" destOrd="0" presId="urn:microsoft.com/office/officeart/2005/8/layout/list1"/>
    <dgm:cxn modelId="{5B5F77AB-19F8-4F3F-B633-FCD338C713BE}" type="presOf" srcId="{27F87C5A-8D08-4346-92C8-DB792B10A8E6}" destId="{039A6F3F-1864-4D8B-9672-3E49F328C587}" srcOrd="1" destOrd="0" presId="urn:microsoft.com/office/officeart/2005/8/layout/list1"/>
    <dgm:cxn modelId="{ED54FB33-AF59-4923-A158-12AFE148A3A8}" type="presOf" srcId="{93B59ADA-6601-441C-9DA6-2BC4A6DDC03C}" destId="{EFCEC390-9984-47D1-ABE9-20AB5CB9118B}" srcOrd="0" destOrd="0" presId="urn:microsoft.com/office/officeart/2005/8/layout/list1"/>
    <dgm:cxn modelId="{92F10114-BFC3-45EC-8C10-D52A4520808A}" type="presOf" srcId="{7C62FCE8-4A28-4569-B2C9-BB5E7012F5DF}" destId="{0B0F5F0E-A5EC-4A46-BBE4-32A65F0B43B9}" srcOrd="1" destOrd="0" presId="urn:microsoft.com/office/officeart/2005/8/layout/list1"/>
    <dgm:cxn modelId="{8F5FB3AB-D239-4734-BCAA-E8BE0BE11ABB}" type="presOf" srcId="{7C62FCE8-4A28-4569-B2C9-BB5E7012F5DF}" destId="{0051F2DC-D960-4161-B78E-B00187E3FD6A}" srcOrd="0" destOrd="0" presId="urn:microsoft.com/office/officeart/2005/8/layout/list1"/>
    <dgm:cxn modelId="{B4E6122B-9F59-482B-845F-C24DBBC35E99}" type="presOf" srcId="{1AC9CE32-1B59-403B-B03C-85E5FBABEA01}" destId="{0AFAB1F7-9B3D-4C7F-BB89-FB22D2F29C80}" srcOrd="1" destOrd="0" presId="urn:microsoft.com/office/officeart/2005/8/layout/list1"/>
    <dgm:cxn modelId="{A7D47A05-DE10-4E40-878B-D7A80E9834F6}" type="presParOf" srcId="{EFCEC390-9984-47D1-ABE9-20AB5CB9118B}" destId="{74D658AC-4F79-4BFC-B2C0-7DB063B680B8}" srcOrd="0" destOrd="0" presId="urn:microsoft.com/office/officeart/2005/8/layout/list1"/>
    <dgm:cxn modelId="{3B96B0C2-D7C1-4115-8A38-6EFC3BDEF9DF}" type="presParOf" srcId="{74D658AC-4F79-4BFC-B2C0-7DB063B680B8}" destId="{F1E7C1DD-C782-44EB-8911-BC7F5C244517}" srcOrd="0" destOrd="0" presId="urn:microsoft.com/office/officeart/2005/8/layout/list1"/>
    <dgm:cxn modelId="{03C3F64E-19C4-4980-87AD-297452DD8916}" type="presParOf" srcId="{74D658AC-4F79-4BFC-B2C0-7DB063B680B8}" destId="{34735FFC-7C08-43ED-A626-2EC16E2BADEA}" srcOrd="1" destOrd="0" presId="urn:microsoft.com/office/officeart/2005/8/layout/list1"/>
    <dgm:cxn modelId="{0564B3BE-2F05-4561-A70C-6D2416F143A4}" type="presParOf" srcId="{EFCEC390-9984-47D1-ABE9-20AB5CB9118B}" destId="{18B0E2AF-EE3F-42F7-BDF0-21A8A21D8329}" srcOrd="1" destOrd="0" presId="urn:microsoft.com/office/officeart/2005/8/layout/list1"/>
    <dgm:cxn modelId="{83F1E3BB-A37E-4962-B77C-61ED7374D1A8}" type="presParOf" srcId="{EFCEC390-9984-47D1-ABE9-20AB5CB9118B}" destId="{570646B4-8E07-4999-B829-89620EBA2E97}" srcOrd="2" destOrd="0" presId="urn:microsoft.com/office/officeart/2005/8/layout/list1"/>
    <dgm:cxn modelId="{A5ECA6EE-A1DE-4BBA-A72D-D8E99059DEA2}" type="presParOf" srcId="{EFCEC390-9984-47D1-ABE9-20AB5CB9118B}" destId="{6505CBE5-7B0A-4A1A-A26C-C81BC33E384A}" srcOrd="3" destOrd="0" presId="urn:microsoft.com/office/officeart/2005/8/layout/list1"/>
    <dgm:cxn modelId="{5303EC81-8506-463A-8082-1A6AE2F28045}" type="presParOf" srcId="{EFCEC390-9984-47D1-ABE9-20AB5CB9118B}" destId="{2F6363BD-2161-4A9E-A52B-F8F96AFCE7D0}" srcOrd="4" destOrd="0" presId="urn:microsoft.com/office/officeart/2005/8/layout/list1"/>
    <dgm:cxn modelId="{9DBB6D14-2B28-4914-B08B-2BE2CCE2086A}" type="presParOf" srcId="{2F6363BD-2161-4A9E-A52B-F8F96AFCE7D0}" destId="{76C02588-608D-45E3-9354-4CA0F94C49D7}" srcOrd="0" destOrd="0" presId="urn:microsoft.com/office/officeart/2005/8/layout/list1"/>
    <dgm:cxn modelId="{01ED1143-0E0C-49F9-B158-C70CF4DB4D65}" type="presParOf" srcId="{2F6363BD-2161-4A9E-A52B-F8F96AFCE7D0}" destId="{07CC11E3-9C58-4176-ABEE-7DD3D72DB84C}" srcOrd="1" destOrd="0" presId="urn:microsoft.com/office/officeart/2005/8/layout/list1"/>
    <dgm:cxn modelId="{907C45E4-02E1-4725-AB35-4CCF558FEC3B}" type="presParOf" srcId="{EFCEC390-9984-47D1-ABE9-20AB5CB9118B}" destId="{CE033B51-C1C5-4635-ABD5-239DA094600E}" srcOrd="5" destOrd="0" presId="urn:microsoft.com/office/officeart/2005/8/layout/list1"/>
    <dgm:cxn modelId="{A5D255E0-49F6-4D9B-BE5A-673ECF1E9B6E}" type="presParOf" srcId="{EFCEC390-9984-47D1-ABE9-20AB5CB9118B}" destId="{A6538B09-C852-4019-BF9B-871903AD6A7A}" srcOrd="6" destOrd="0" presId="urn:microsoft.com/office/officeart/2005/8/layout/list1"/>
    <dgm:cxn modelId="{BE051D4D-5E29-4BEE-BED9-36174EBC6190}" type="presParOf" srcId="{EFCEC390-9984-47D1-ABE9-20AB5CB9118B}" destId="{F7DD38C8-CE83-4943-8841-3F950CEDDA4D}" srcOrd="7" destOrd="0" presId="urn:microsoft.com/office/officeart/2005/8/layout/list1"/>
    <dgm:cxn modelId="{4A54DD25-AEE7-41CF-AD2E-EB11D3FF0861}" type="presParOf" srcId="{EFCEC390-9984-47D1-ABE9-20AB5CB9118B}" destId="{1C1F393B-F409-4D52-95E8-D5DEF2ED174A}" srcOrd="8" destOrd="0" presId="urn:microsoft.com/office/officeart/2005/8/layout/list1"/>
    <dgm:cxn modelId="{62FF94B1-D8EB-406C-82C3-DD2B568A56F3}" type="presParOf" srcId="{1C1F393B-F409-4D52-95E8-D5DEF2ED174A}" destId="{0051F2DC-D960-4161-B78E-B00187E3FD6A}" srcOrd="0" destOrd="0" presId="urn:microsoft.com/office/officeart/2005/8/layout/list1"/>
    <dgm:cxn modelId="{76E5B799-F301-4E63-B2C3-AB17D6CD831D}" type="presParOf" srcId="{1C1F393B-F409-4D52-95E8-D5DEF2ED174A}" destId="{0B0F5F0E-A5EC-4A46-BBE4-32A65F0B43B9}" srcOrd="1" destOrd="0" presId="urn:microsoft.com/office/officeart/2005/8/layout/list1"/>
    <dgm:cxn modelId="{FBD596BD-7809-4EAE-92B9-C5DCC5A7A74C}" type="presParOf" srcId="{EFCEC390-9984-47D1-ABE9-20AB5CB9118B}" destId="{94B88982-827A-4FB8-B013-E1D4278ED661}" srcOrd="9" destOrd="0" presId="urn:microsoft.com/office/officeart/2005/8/layout/list1"/>
    <dgm:cxn modelId="{0EF288B4-B2E9-4135-9503-EAED662B7A0D}" type="presParOf" srcId="{EFCEC390-9984-47D1-ABE9-20AB5CB9118B}" destId="{2CFAAD62-F830-41A4-8A5E-F0FBD520D455}" srcOrd="10" destOrd="0" presId="urn:microsoft.com/office/officeart/2005/8/layout/list1"/>
    <dgm:cxn modelId="{56651269-4160-4324-8F6E-A2B39D07D8F6}" type="presParOf" srcId="{EFCEC390-9984-47D1-ABE9-20AB5CB9118B}" destId="{FE554422-2157-4479-B65C-BD452E47ED9A}" srcOrd="11" destOrd="0" presId="urn:microsoft.com/office/officeart/2005/8/layout/list1"/>
    <dgm:cxn modelId="{7A211BE9-3237-4B78-AF83-601A77844E92}" type="presParOf" srcId="{EFCEC390-9984-47D1-ABE9-20AB5CB9118B}" destId="{48A4842A-E5E8-4DE6-9B7D-22E59D013F9D}" srcOrd="12" destOrd="0" presId="urn:microsoft.com/office/officeart/2005/8/layout/list1"/>
    <dgm:cxn modelId="{F5766ED6-9D52-4AC8-BFAB-B7EDF98B19C5}" type="presParOf" srcId="{48A4842A-E5E8-4DE6-9B7D-22E59D013F9D}" destId="{DE2B263C-5802-4D47-ACAD-CDEA7CC27D00}" srcOrd="0" destOrd="0" presId="urn:microsoft.com/office/officeart/2005/8/layout/list1"/>
    <dgm:cxn modelId="{F21C6A52-AAC3-408D-8D32-1EA7F81A8B42}" type="presParOf" srcId="{48A4842A-E5E8-4DE6-9B7D-22E59D013F9D}" destId="{039A6F3F-1864-4D8B-9672-3E49F328C587}" srcOrd="1" destOrd="0" presId="urn:microsoft.com/office/officeart/2005/8/layout/list1"/>
    <dgm:cxn modelId="{F2B0F1A4-E7E7-4179-80BF-27707A8A9991}" type="presParOf" srcId="{EFCEC390-9984-47D1-ABE9-20AB5CB9118B}" destId="{30D3A189-2A13-4547-8C80-7D990F10ED3E}" srcOrd="13" destOrd="0" presId="urn:microsoft.com/office/officeart/2005/8/layout/list1"/>
    <dgm:cxn modelId="{A05D6054-AF41-4092-8DD5-33592CF5C0A0}" type="presParOf" srcId="{EFCEC390-9984-47D1-ABE9-20AB5CB9118B}" destId="{DB9DC27B-7131-4F18-9FDF-26711A27556D}" srcOrd="14" destOrd="0" presId="urn:microsoft.com/office/officeart/2005/8/layout/list1"/>
    <dgm:cxn modelId="{D3D7C437-6C88-4437-9025-86362189CD35}" type="presParOf" srcId="{EFCEC390-9984-47D1-ABE9-20AB5CB9118B}" destId="{C5D51E25-0E67-4A8C-8452-12C496C9337B}" srcOrd="15" destOrd="0" presId="urn:microsoft.com/office/officeart/2005/8/layout/list1"/>
    <dgm:cxn modelId="{BFDB96F6-76E9-4F4F-9ED3-E4CBE3CEBFD8}" type="presParOf" srcId="{EFCEC390-9984-47D1-ABE9-20AB5CB9118B}" destId="{B9ABF7BD-41D2-483D-97C0-B8784D692F7F}" srcOrd="16" destOrd="0" presId="urn:microsoft.com/office/officeart/2005/8/layout/list1"/>
    <dgm:cxn modelId="{EE78423A-61E1-4180-A8D6-7F16E55A3C0E}" type="presParOf" srcId="{B9ABF7BD-41D2-483D-97C0-B8784D692F7F}" destId="{57393B43-1F0B-4ABE-A97D-F3B00059CB45}" srcOrd="0" destOrd="0" presId="urn:microsoft.com/office/officeart/2005/8/layout/list1"/>
    <dgm:cxn modelId="{3303408F-2A37-4AF0-B7EC-336BD8E411E9}" type="presParOf" srcId="{B9ABF7BD-41D2-483D-97C0-B8784D692F7F}" destId="{351623CE-38F5-41FB-9926-CC517805C29A}" srcOrd="1" destOrd="0" presId="urn:microsoft.com/office/officeart/2005/8/layout/list1"/>
    <dgm:cxn modelId="{953A5624-BE40-421D-BC7F-B62D6316B6DB}" type="presParOf" srcId="{EFCEC390-9984-47D1-ABE9-20AB5CB9118B}" destId="{204C413F-5BDE-4C50-9EEC-E5D653106A45}" srcOrd="17" destOrd="0" presId="urn:microsoft.com/office/officeart/2005/8/layout/list1"/>
    <dgm:cxn modelId="{976E5087-4227-49F6-B6A2-2BB4BFE8A89D}" type="presParOf" srcId="{EFCEC390-9984-47D1-ABE9-20AB5CB9118B}" destId="{5F47721B-771F-40F3-B60A-9B2E83750D7F}" srcOrd="18" destOrd="0" presId="urn:microsoft.com/office/officeart/2005/8/layout/list1"/>
    <dgm:cxn modelId="{F7CD0DFE-0B32-4ADE-AE26-A3F489635162}" type="presParOf" srcId="{EFCEC390-9984-47D1-ABE9-20AB5CB9118B}" destId="{64DE12EE-A4FA-41F0-8FD4-831330E2C9A0}" srcOrd="19" destOrd="0" presId="urn:microsoft.com/office/officeart/2005/8/layout/list1"/>
    <dgm:cxn modelId="{35E653AD-429E-4D28-8583-6D56585633C9}" type="presParOf" srcId="{EFCEC390-9984-47D1-ABE9-20AB5CB9118B}" destId="{0BE4BC1B-E07D-4F67-B395-1A6CBA0D27B8}" srcOrd="20" destOrd="0" presId="urn:microsoft.com/office/officeart/2005/8/layout/list1"/>
    <dgm:cxn modelId="{59EA30DB-AE1C-4ABF-BBF6-1E76CA853CE6}" type="presParOf" srcId="{0BE4BC1B-E07D-4F67-B395-1A6CBA0D27B8}" destId="{EB419AED-E2E8-4973-BE1B-732D79A43C83}" srcOrd="0" destOrd="0" presId="urn:microsoft.com/office/officeart/2005/8/layout/list1"/>
    <dgm:cxn modelId="{BE5B6B6A-B5E5-4CB1-9343-4E30BE9CEF06}" type="presParOf" srcId="{0BE4BC1B-E07D-4F67-B395-1A6CBA0D27B8}" destId="{36B837D0-09FC-4C38-901C-A29DE6B97A24}" srcOrd="1" destOrd="0" presId="urn:microsoft.com/office/officeart/2005/8/layout/list1"/>
    <dgm:cxn modelId="{4CEB87F0-A44F-4A4B-A5D8-B9F588853C9C}" type="presParOf" srcId="{EFCEC390-9984-47D1-ABE9-20AB5CB9118B}" destId="{2A5ABD44-F866-4CF3-96E7-A288EFC15FCF}" srcOrd="21" destOrd="0" presId="urn:microsoft.com/office/officeart/2005/8/layout/list1"/>
    <dgm:cxn modelId="{05DBB191-EC11-4451-B02F-181B038925E1}" type="presParOf" srcId="{EFCEC390-9984-47D1-ABE9-20AB5CB9118B}" destId="{B2F27BD9-DFDF-4B70-80E1-A322F9CBF68E}" srcOrd="22" destOrd="0" presId="urn:microsoft.com/office/officeart/2005/8/layout/list1"/>
    <dgm:cxn modelId="{7FF49F4F-5CDA-41CF-8E40-292FB500215F}" type="presParOf" srcId="{EFCEC390-9984-47D1-ABE9-20AB5CB9118B}" destId="{3B14351E-1DD4-4466-A70F-86D83F1E4BB2}" srcOrd="23" destOrd="0" presId="urn:microsoft.com/office/officeart/2005/8/layout/list1"/>
    <dgm:cxn modelId="{90AF850C-1FCF-46D9-9B46-A27DBB95C2AD}" type="presParOf" srcId="{EFCEC390-9984-47D1-ABE9-20AB5CB9118B}" destId="{870B59F0-21B9-44EE-8BED-BAFD1BF154E7}" srcOrd="24" destOrd="0" presId="urn:microsoft.com/office/officeart/2005/8/layout/list1"/>
    <dgm:cxn modelId="{D25EFDFB-E18C-466C-8F5C-61F371FA1C4E}" type="presParOf" srcId="{870B59F0-21B9-44EE-8BED-BAFD1BF154E7}" destId="{BDD51AC2-1EAC-4AD9-9806-04F3BD38590F}" srcOrd="0" destOrd="0" presId="urn:microsoft.com/office/officeart/2005/8/layout/list1"/>
    <dgm:cxn modelId="{0F0598CF-BC27-4B80-A9CE-44049907DCD1}" type="presParOf" srcId="{870B59F0-21B9-44EE-8BED-BAFD1BF154E7}" destId="{0AFAB1F7-9B3D-4C7F-BB89-FB22D2F29C80}" srcOrd="1" destOrd="0" presId="urn:microsoft.com/office/officeart/2005/8/layout/list1"/>
    <dgm:cxn modelId="{1EA72C1D-010D-4233-B1F2-977B97EC9DBC}" type="presParOf" srcId="{EFCEC390-9984-47D1-ABE9-20AB5CB9118B}" destId="{99972476-E0C2-47A1-9F91-404BDE4ADF56}" srcOrd="25" destOrd="0" presId="urn:microsoft.com/office/officeart/2005/8/layout/list1"/>
    <dgm:cxn modelId="{E4133562-4443-40AA-8ED5-68D5C7357413}" type="presParOf" srcId="{EFCEC390-9984-47D1-ABE9-20AB5CB9118B}" destId="{4E2E9459-EFB3-4DF2-A67A-4B71E2F6320A}" srcOrd="26" destOrd="0" presId="urn:microsoft.com/office/officeart/2005/8/layout/list1"/>
  </dgm:cxnLst>
  <dgm:bg/>
  <dgm:whole/>
</dgm:dataModel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2">
  <dgm:title val=""/>
  <dgm:desc val=""/>
  <dgm:catLst>
    <dgm:cat type="3D" pri="11200"/>
  </dgm:catLst>
  <dgm:scene3d>
    <a:camera prst="orthographicFront"/>
    <a:lightRig rig="threePt" dir="t"/>
  </dgm:scene3d>
  <dgm:styleLbl name="node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tx1"/>
      </a:fontRef>
    </dgm:style>
  </dgm:styleLbl>
  <dgm:styleLbl name="aling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>
        <a:rot lat="0" lon="0" rev="7500000"/>
      </a:lightRig>
    </dgm:scene3d>
    <dgm:sp3d z="254000" extrusionH="63500" contourW="127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>
        <a:rot lat="0" lon="0" rev="7500000"/>
      </a:lightRig>
    </dgm:scene3d>
    <dgm:sp3d z="-152400" extrusionH="63500" contourW="127000" prstMaterial="matte">
      <a:contourClr>
        <a:schemeClr val="lt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>
        <a:rot lat="0" lon="0" rev="7500000"/>
      </a:lightRig>
    </dgm:scene3d>
    <dgm:sp3d z="-700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>
        <a:rot lat="0" lon="0" rev="7500000"/>
      </a:lightRig>
    </dgm:scene3d>
    <dgm:sp3d z="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>
        <a:rot lat="0" lon="0" rev="7500000"/>
      </a:lightRig>
    </dgm:scene3d>
    <dgm:sp3d z="-152400" extrusionH="63500" prstMaterial="matte">
      <a:bevelT w="25400" h="63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>
        <a:rot lat="0" lon="0" rev="7500000"/>
      </a:lightRig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>
        <a:rot lat="0" lon="0" rev="7500000"/>
      </a:lightRig>
    </dgm:scene3d>
    <dgm:sp3d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>
        <a:rot lat="0" lon="0" rev="7500000"/>
      </a:lightRig>
    </dgm:scene3d>
    <dgm:sp3d z="60000" prstMaterial="flat">
      <a:bevelT w="120900" h="88900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>
        <a:rot lat="0" lon="0" rev="7500000"/>
      </a:lightRig>
    </dgm:scene3d>
    <dgm:sp3d z="-40000"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>
        <a:rot lat="0" lon="0" rev="7500000"/>
      </a:lightRig>
    </dgm:scene3d>
    <dgm:sp3d extrusionH="190500" prstMaterial="dkEdge">
      <a:bevelT w="13540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>
        <a:rot lat="0" lon="0" rev="7500000"/>
      </a:lightRig>
    </dgm:scene3d>
    <dgm:sp3d prstMaterial="plastic">
      <a:bevelT w="127000" h="3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24450" h="1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0800" h="190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>
        <a:rot lat="0" lon="0" rev="7500000"/>
      </a:lightRig>
    </dgm:scene3d>
    <dgm:sp3d extrusionH="190500" prstMaterial="dkEdge">
      <a:bevelT w="120650" h="38100" prst="relaxedInset"/>
      <a:bevelB w="120650" h="571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>
        <a:rot lat="0" lon="0" rev="7500000"/>
      </a:lightRig>
    </dgm:scene3d>
    <dgm:sp3d z="-152400" extrusionH="63500" prstMaterial="dkEdge">
      <a:bevelT w="14445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>
        <a:rot lat="0" lon="0" rev="7500000"/>
      </a:lightRig>
    </dgm:scene3d>
    <dgm:sp3d z="152400" extrusionH="63500" prstMaterial="dkEdge">
      <a:bevelT w="125400" h="36350" prst="relaxedInset"/>
      <a:contourClr>
        <a:schemeClr val="bg1"/>
      </a:contourClr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>
        <a:rot lat="0" lon="0" rev="7500000"/>
      </a:lightRig>
    </dgm:scene3d>
    <dgm:sp3d z="-152400" extrusionH="63500" prstMaterial="matte">
      <a:bevelT w="144450" h="6350" prst="relaxedInset"/>
      <a:contourClr>
        <a:schemeClr val="bg1"/>
      </a:contourClr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>
        <a:rot lat="0" lon="0" rev="7500000"/>
      </a:lightRig>
    </dgm:scene3d>
    <dgm:sp3d prstMaterial="plastic">
      <a:bevelT w="127000" h="25400" prst="relaxedInset"/>
      <a:bevelB w="88900" h="121750" prst="angle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trBgShp">
    <dgm:scene3d>
      <a:camera prst="orthographicFront"/>
      <a:lightRig rig="threePt" dir="t"/>
    </dgm:scene3d>
    <dgm:sp3d z="-1524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>
        <a:rot lat="0" lon="0" rev="7500000"/>
      </a:lightRig>
    </dgm:scene3d>
    <dgm:sp3d z="152400" extrusionH="63500" prstMaterial="matte">
      <a:bevelT w="50800" h="19050" prst="relaxedInset"/>
      <a:contourClr>
        <a:schemeClr val="bg1"/>
      </a:contourClr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</Pages>
  <Words>546</Words>
  <Characters>3009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USER</Company>
  <LinksUpToDate>false</LinksUpToDate>
  <CharactersWithSpaces>3548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LAURITA</dc:creator>
  <cp:keywords/>
  <dc:description/>
  <cp:lastModifiedBy>Laura</cp:lastModifiedBy>
  <cp:revision>4</cp:revision>
  <dcterms:created xsi:type="dcterms:W3CDTF">2009-04-27T15:40:00Z</dcterms:created>
  <dcterms:modified xsi:type="dcterms:W3CDTF">2009-04-28T19:48:00Z</dcterms:modified>
</cp:coreProperties>
</file>